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065" w:rsidRDefault="009A7065" w:rsidP="009A706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30"/>
          <w:szCs w:val="3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333333"/>
          <w:sz w:val="30"/>
          <w:szCs w:val="30"/>
          <w:bdr w:val="none" w:sz="0" w:space="0" w:color="auto" w:frame="1"/>
        </w:rPr>
        <w:t xml:space="preserve">SCOALA GIMNAZIALA VOINEASA </w:t>
      </w:r>
    </w:p>
    <w:p w:rsidR="009A7065" w:rsidRDefault="009A7065" w:rsidP="009A706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30"/>
          <w:szCs w:val="30"/>
          <w:bdr w:val="none" w:sz="0" w:space="0" w:color="auto" w:frame="1"/>
        </w:rPr>
      </w:pPr>
    </w:p>
    <w:p w:rsidR="009A7065" w:rsidRDefault="009A7065" w:rsidP="009A706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30"/>
          <w:szCs w:val="30"/>
          <w:bdr w:val="none" w:sz="0" w:space="0" w:color="auto" w:frame="1"/>
        </w:rPr>
      </w:pPr>
    </w:p>
    <w:p w:rsidR="009A7065" w:rsidRDefault="009A7065" w:rsidP="009A706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33333"/>
          <w:sz w:val="30"/>
          <w:szCs w:val="30"/>
          <w:bdr w:val="none" w:sz="0" w:space="0" w:color="auto" w:frame="1"/>
        </w:rPr>
      </w:pPr>
      <w:r w:rsidRPr="009A7065">
        <w:rPr>
          <w:rFonts w:ascii="Arial" w:eastAsia="Times New Roman" w:hAnsi="Arial" w:cs="Arial"/>
          <w:b/>
          <w:bCs/>
          <w:color w:val="333333"/>
          <w:sz w:val="30"/>
          <w:szCs w:val="30"/>
          <w:bdr w:val="none" w:sz="0" w:space="0" w:color="auto" w:frame="1"/>
        </w:rPr>
        <w:t>ANUNȚ Burse (</w:t>
      </w:r>
      <w:proofErr w:type="gramStart"/>
      <w:r w:rsidRPr="009A7065">
        <w:rPr>
          <w:rFonts w:ascii="Arial" w:eastAsia="Times New Roman" w:hAnsi="Arial" w:cs="Arial"/>
          <w:b/>
          <w:bCs/>
          <w:color w:val="333333"/>
          <w:sz w:val="30"/>
          <w:szCs w:val="30"/>
          <w:bdr w:val="none" w:sz="0" w:space="0" w:color="auto" w:frame="1"/>
        </w:rPr>
        <w:t>an</w:t>
      </w:r>
      <w:proofErr w:type="gramEnd"/>
      <w:r w:rsidRPr="009A7065">
        <w:rPr>
          <w:rFonts w:ascii="Arial" w:eastAsia="Times New Roman" w:hAnsi="Arial" w:cs="Arial"/>
          <w:b/>
          <w:bCs/>
          <w:color w:val="333333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9A7065">
        <w:rPr>
          <w:rFonts w:ascii="Arial" w:eastAsia="Times New Roman" w:hAnsi="Arial" w:cs="Arial"/>
          <w:b/>
          <w:bCs/>
          <w:color w:val="333333"/>
          <w:sz w:val="30"/>
          <w:szCs w:val="30"/>
          <w:bdr w:val="none" w:sz="0" w:space="0" w:color="auto" w:frame="1"/>
        </w:rPr>
        <w:t>școlar</w:t>
      </w:r>
      <w:proofErr w:type="spellEnd"/>
      <w:r w:rsidRPr="009A7065">
        <w:rPr>
          <w:rFonts w:ascii="Arial" w:eastAsia="Times New Roman" w:hAnsi="Arial" w:cs="Arial"/>
          <w:b/>
          <w:bCs/>
          <w:color w:val="333333"/>
          <w:sz w:val="30"/>
          <w:szCs w:val="30"/>
          <w:bdr w:val="none" w:sz="0" w:space="0" w:color="auto" w:frame="1"/>
        </w:rPr>
        <w:t xml:space="preserve"> 2023-2024)</w:t>
      </w:r>
    </w:p>
    <w:p w:rsidR="00E43385" w:rsidRDefault="00E43385" w:rsidP="009A706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33333"/>
          <w:sz w:val="30"/>
          <w:szCs w:val="30"/>
          <w:bdr w:val="none" w:sz="0" w:space="0" w:color="auto" w:frame="1"/>
        </w:rPr>
      </w:pPr>
    </w:p>
    <w:p w:rsidR="00E43385" w:rsidRPr="009A7065" w:rsidRDefault="00E43385" w:rsidP="00E43385">
      <w:pPr>
        <w:shd w:val="clear" w:color="auto" w:fill="FFFF0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TERMEN DE </w:t>
      </w:r>
      <w:proofErr w:type="gramStart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DEPUNERE  PENTRU</w:t>
      </w:r>
      <w:proofErr w:type="gramEnd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TOATE TIPURILE DE BURSE </w:t>
      </w:r>
      <w:r w:rsidR="005A27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:</w:t>
      </w:r>
    </w:p>
    <w:p w:rsidR="00E43385" w:rsidRPr="009A7065" w:rsidRDefault="00E43385" w:rsidP="00E43385">
      <w:pPr>
        <w:shd w:val="clear" w:color="auto" w:fill="FFFF0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 xml:space="preserve">                                5 OCTOMBRIE 2023 (la secretariat)</w:t>
      </w:r>
    </w:p>
    <w:p w:rsidR="009A7065" w:rsidRDefault="009A7065" w:rsidP="00E433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30"/>
          <w:szCs w:val="30"/>
          <w:bdr w:val="none" w:sz="0" w:space="0" w:color="auto" w:frame="1"/>
        </w:rPr>
      </w:pPr>
    </w:p>
    <w:p w:rsidR="009A7065" w:rsidRPr="009A7065" w:rsidRDefault="009A7065" w:rsidP="009A706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9A7065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</w:t>
      </w:r>
    </w:p>
    <w:p w:rsidR="009A7065" w:rsidRPr="009A7065" w:rsidRDefault="009A7065" w:rsidP="009A7065">
      <w:pPr>
        <w:shd w:val="clear" w:color="auto" w:fill="FFFF0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</w:rPr>
        <w:t>Tipuri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</w:rPr>
        <w:t xml:space="preserve"> de burse:</w:t>
      </w:r>
    </w:p>
    <w:p w:rsidR="00E43385" w:rsidRPr="00E43385" w:rsidRDefault="00E43385" w:rsidP="009A706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 xml:space="preserve"> BURSĂ DE EXCELENȚĂ OLIMPICĂ I;</w:t>
      </w:r>
    </w:p>
    <w:p w:rsidR="00E43385" w:rsidRPr="00E43385" w:rsidRDefault="009A7065" w:rsidP="009A706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 xml:space="preserve"> </w:t>
      </w:r>
      <w:r w:rsidR="00E4338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>BURSĂ DE EXCELENȚĂ OLIMPICĂ II;</w:t>
      </w:r>
    </w:p>
    <w:p w:rsidR="00E43385" w:rsidRPr="00E43385" w:rsidRDefault="00E43385" w:rsidP="009A706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 xml:space="preserve"> BURSĂ DE MERIT;</w:t>
      </w:r>
    </w:p>
    <w:p w:rsidR="009A7065" w:rsidRPr="009A7065" w:rsidRDefault="009A7065" w:rsidP="009A706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 xml:space="preserve"> BURSĂ SOCIALĂ</w:t>
      </w:r>
      <w:r w:rsidRPr="009A7065">
        <w:rPr>
          <w:rFonts w:ascii="Times New Roman" w:eastAsia="Times New Roman" w:hAnsi="Times New Roman" w:cs="Times New Roman"/>
          <w:color w:val="333333"/>
          <w:sz w:val="32"/>
          <w:szCs w:val="32"/>
        </w:rPr>
        <w:t>;</w:t>
      </w:r>
    </w:p>
    <w:p w:rsidR="009A7065" w:rsidRDefault="009A7065" w:rsidP="009A70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9A7065" w:rsidRPr="00E43385" w:rsidRDefault="009A7065" w:rsidP="009A7065">
      <w:pPr>
        <w:pStyle w:val="NormalWeb"/>
        <w:shd w:val="clear" w:color="auto" w:fill="FFFFFF"/>
        <w:spacing w:before="0" w:beforeAutospacing="0" w:after="390" w:afterAutospacing="0" w:line="450" w:lineRule="atLeast"/>
        <w:rPr>
          <w:color w:val="222222"/>
          <w:sz w:val="28"/>
          <w:szCs w:val="28"/>
        </w:rPr>
      </w:pPr>
      <w:proofErr w:type="spellStart"/>
      <w:r w:rsidRPr="00E43385">
        <w:rPr>
          <w:b/>
          <w:bCs/>
          <w:color w:val="111111"/>
          <w:sz w:val="28"/>
          <w:szCs w:val="28"/>
        </w:rPr>
        <w:t>Valoarea</w:t>
      </w:r>
      <w:proofErr w:type="spellEnd"/>
      <w:r w:rsidRPr="00E43385">
        <w:rPr>
          <w:b/>
          <w:bCs/>
          <w:color w:val="111111"/>
          <w:sz w:val="28"/>
          <w:szCs w:val="28"/>
        </w:rPr>
        <w:t xml:space="preserve"> </w:t>
      </w:r>
      <w:proofErr w:type="spellStart"/>
      <w:r w:rsidRPr="00E43385">
        <w:rPr>
          <w:b/>
          <w:bCs/>
          <w:color w:val="111111"/>
          <w:sz w:val="28"/>
          <w:szCs w:val="28"/>
        </w:rPr>
        <w:t>burselelor</w:t>
      </w:r>
      <w:proofErr w:type="spellEnd"/>
      <w:r w:rsidRPr="00E43385">
        <w:rPr>
          <w:b/>
          <w:bCs/>
          <w:color w:val="111111"/>
          <w:sz w:val="28"/>
          <w:szCs w:val="28"/>
        </w:rPr>
        <w:t xml:space="preserve"> </w:t>
      </w:r>
      <w:proofErr w:type="spellStart"/>
      <w:r w:rsidRPr="00E43385">
        <w:rPr>
          <w:b/>
          <w:bCs/>
          <w:color w:val="111111"/>
          <w:sz w:val="28"/>
          <w:szCs w:val="28"/>
        </w:rPr>
        <w:t>acordate</w:t>
      </w:r>
      <w:proofErr w:type="spellEnd"/>
      <w:r w:rsidRPr="00E43385">
        <w:rPr>
          <w:b/>
          <w:bCs/>
          <w:color w:val="111111"/>
          <w:sz w:val="28"/>
          <w:szCs w:val="28"/>
        </w:rPr>
        <w:t xml:space="preserve"> in </w:t>
      </w:r>
      <w:proofErr w:type="spellStart"/>
      <w:r w:rsidRPr="00E43385">
        <w:rPr>
          <w:b/>
          <w:bCs/>
          <w:color w:val="111111"/>
          <w:sz w:val="28"/>
          <w:szCs w:val="28"/>
        </w:rPr>
        <w:t>anul</w:t>
      </w:r>
      <w:proofErr w:type="spellEnd"/>
      <w:r w:rsidRPr="00E43385">
        <w:rPr>
          <w:b/>
          <w:bCs/>
          <w:color w:val="111111"/>
          <w:sz w:val="28"/>
          <w:szCs w:val="28"/>
        </w:rPr>
        <w:t xml:space="preserve"> </w:t>
      </w:r>
      <w:proofErr w:type="spellStart"/>
      <w:r w:rsidRPr="00E43385">
        <w:rPr>
          <w:b/>
          <w:bCs/>
          <w:color w:val="111111"/>
          <w:sz w:val="28"/>
          <w:szCs w:val="28"/>
        </w:rPr>
        <w:t>scolar</w:t>
      </w:r>
      <w:proofErr w:type="spellEnd"/>
      <w:r w:rsidRPr="00E43385">
        <w:rPr>
          <w:b/>
          <w:bCs/>
          <w:color w:val="111111"/>
          <w:sz w:val="28"/>
          <w:szCs w:val="28"/>
        </w:rPr>
        <w:t xml:space="preserve"> 2023-2024:</w:t>
      </w:r>
    </w:p>
    <w:p w:rsidR="009A7065" w:rsidRPr="00E43385" w:rsidRDefault="009A7065" w:rsidP="009A706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5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E43385">
        <w:rPr>
          <w:rFonts w:ascii="Times New Roman" w:eastAsia="Times New Roman" w:hAnsi="Times New Roman" w:cs="Times New Roman"/>
          <w:color w:val="222222"/>
          <w:sz w:val="28"/>
          <w:szCs w:val="28"/>
        </w:rPr>
        <w:t>bursă</w:t>
      </w:r>
      <w:proofErr w:type="spellEnd"/>
      <w:r w:rsidRPr="00E4338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de merit – </w:t>
      </w:r>
      <w:r w:rsidRPr="00E4338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450 lei</w:t>
      </w:r>
      <w:r w:rsidRPr="00E43385">
        <w:rPr>
          <w:rFonts w:ascii="Times New Roman" w:eastAsia="Times New Roman" w:hAnsi="Times New Roman" w:cs="Times New Roman"/>
          <w:color w:val="222222"/>
          <w:sz w:val="28"/>
          <w:szCs w:val="28"/>
        </w:rPr>
        <w:t>/</w:t>
      </w:r>
      <w:proofErr w:type="spellStart"/>
      <w:r w:rsidRPr="00E43385">
        <w:rPr>
          <w:rFonts w:ascii="Times New Roman" w:eastAsia="Times New Roman" w:hAnsi="Times New Roman" w:cs="Times New Roman"/>
          <w:color w:val="222222"/>
          <w:sz w:val="28"/>
          <w:szCs w:val="28"/>
        </w:rPr>
        <w:t>lună</w:t>
      </w:r>
      <w:proofErr w:type="spellEnd"/>
      <w:r w:rsidRPr="00E43385">
        <w:rPr>
          <w:rFonts w:ascii="Times New Roman" w:eastAsia="Times New Roman" w:hAnsi="Times New Roman" w:cs="Times New Roman"/>
          <w:color w:val="222222"/>
          <w:sz w:val="28"/>
          <w:szCs w:val="28"/>
        </w:rPr>
        <w:t>;</w:t>
      </w:r>
    </w:p>
    <w:p w:rsidR="009A7065" w:rsidRPr="00E43385" w:rsidRDefault="009A7065" w:rsidP="009A706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5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E43385">
        <w:rPr>
          <w:rFonts w:ascii="Times New Roman" w:eastAsia="Times New Roman" w:hAnsi="Times New Roman" w:cs="Times New Roman"/>
          <w:color w:val="222222"/>
          <w:sz w:val="28"/>
          <w:szCs w:val="28"/>
        </w:rPr>
        <w:t>bursă</w:t>
      </w:r>
      <w:proofErr w:type="spellEnd"/>
      <w:r w:rsidRPr="00E4338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43385">
        <w:rPr>
          <w:rFonts w:ascii="Times New Roman" w:eastAsia="Times New Roman" w:hAnsi="Times New Roman" w:cs="Times New Roman"/>
          <w:color w:val="222222"/>
          <w:sz w:val="28"/>
          <w:szCs w:val="28"/>
        </w:rPr>
        <w:t>socială</w:t>
      </w:r>
      <w:proofErr w:type="spellEnd"/>
      <w:r w:rsidRPr="00E4338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–</w:t>
      </w:r>
      <w:r w:rsidRPr="00E4338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 300 lei</w:t>
      </w:r>
      <w:r w:rsidRPr="00E43385">
        <w:rPr>
          <w:rFonts w:ascii="Times New Roman" w:eastAsia="Times New Roman" w:hAnsi="Times New Roman" w:cs="Times New Roman"/>
          <w:color w:val="222222"/>
          <w:sz w:val="28"/>
          <w:szCs w:val="28"/>
        </w:rPr>
        <w:t>/</w:t>
      </w:r>
      <w:proofErr w:type="spellStart"/>
      <w:r w:rsidRPr="00E43385">
        <w:rPr>
          <w:rFonts w:ascii="Times New Roman" w:eastAsia="Times New Roman" w:hAnsi="Times New Roman" w:cs="Times New Roman"/>
          <w:color w:val="222222"/>
          <w:sz w:val="28"/>
          <w:szCs w:val="28"/>
        </w:rPr>
        <w:t>lună</w:t>
      </w:r>
      <w:proofErr w:type="spellEnd"/>
      <w:r w:rsidRPr="00E43385">
        <w:rPr>
          <w:rFonts w:ascii="Times New Roman" w:eastAsia="Times New Roman" w:hAnsi="Times New Roman" w:cs="Times New Roman"/>
          <w:color w:val="222222"/>
          <w:sz w:val="28"/>
          <w:szCs w:val="28"/>
        </w:rPr>
        <w:t>;</w:t>
      </w:r>
    </w:p>
    <w:p w:rsidR="009A7065" w:rsidRPr="00E43385" w:rsidRDefault="009A7065" w:rsidP="009A706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5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4338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bursa de </w:t>
      </w:r>
      <w:proofErr w:type="spellStart"/>
      <w:r w:rsidRPr="00E43385">
        <w:rPr>
          <w:rFonts w:ascii="Times New Roman" w:eastAsia="Times New Roman" w:hAnsi="Times New Roman" w:cs="Times New Roman"/>
          <w:color w:val="222222"/>
          <w:sz w:val="28"/>
          <w:szCs w:val="28"/>
        </w:rPr>
        <w:t>excelenţă</w:t>
      </w:r>
      <w:proofErr w:type="spellEnd"/>
      <w:r w:rsidRPr="00E4338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43385">
        <w:rPr>
          <w:rFonts w:ascii="Times New Roman" w:eastAsia="Times New Roman" w:hAnsi="Times New Roman" w:cs="Times New Roman"/>
          <w:color w:val="222222"/>
          <w:sz w:val="28"/>
          <w:szCs w:val="28"/>
        </w:rPr>
        <w:t>olimpică</w:t>
      </w:r>
      <w:proofErr w:type="spellEnd"/>
      <w:r w:rsidRPr="00E4338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I/</w:t>
      </w:r>
      <w:proofErr w:type="spellStart"/>
      <w:r w:rsidRPr="00E43385">
        <w:rPr>
          <w:rFonts w:ascii="Times New Roman" w:eastAsia="Times New Roman" w:hAnsi="Times New Roman" w:cs="Times New Roman"/>
          <w:color w:val="222222"/>
          <w:sz w:val="28"/>
          <w:szCs w:val="28"/>
        </w:rPr>
        <w:t>internaţională</w:t>
      </w:r>
      <w:proofErr w:type="spellEnd"/>
      <w:r w:rsidRPr="00E4338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–</w:t>
      </w:r>
      <w:r w:rsidRPr="00E4338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 1.000 lei</w:t>
      </w:r>
      <w:r w:rsidRPr="00E43385">
        <w:rPr>
          <w:rFonts w:ascii="Times New Roman" w:eastAsia="Times New Roman" w:hAnsi="Times New Roman" w:cs="Times New Roman"/>
          <w:color w:val="222222"/>
          <w:sz w:val="28"/>
          <w:szCs w:val="28"/>
        </w:rPr>
        <w:t>/</w:t>
      </w:r>
      <w:proofErr w:type="spellStart"/>
      <w:r w:rsidRPr="00E43385">
        <w:rPr>
          <w:rFonts w:ascii="Times New Roman" w:eastAsia="Times New Roman" w:hAnsi="Times New Roman" w:cs="Times New Roman"/>
          <w:color w:val="222222"/>
          <w:sz w:val="28"/>
          <w:szCs w:val="28"/>
        </w:rPr>
        <w:t>lună</w:t>
      </w:r>
      <w:proofErr w:type="spellEnd"/>
      <w:r w:rsidRPr="00E43385">
        <w:rPr>
          <w:rFonts w:ascii="Times New Roman" w:eastAsia="Times New Roman" w:hAnsi="Times New Roman" w:cs="Times New Roman"/>
          <w:color w:val="222222"/>
          <w:sz w:val="28"/>
          <w:szCs w:val="28"/>
        </w:rPr>
        <w:t>;</w:t>
      </w:r>
    </w:p>
    <w:p w:rsidR="009A7065" w:rsidRPr="00230619" w:rsidRDefault="009A7065" w:rsidP="009A706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50" w:lineRule="atLeast"/>
        <w:ind w:left="1035"/>
        <w:rPr>
          <w:rFonts w:ascii="Roboto" w:eastAsia="Times New Roman" w:hAnsi="Roboto" w:cs="Times New Roman"/>
          <w:color w:val="222222"/>
          <w:sz w:val="27"/>
          <w:szCs w:val="27"/>
        </w:rPr>
      </w:pPr>
      <w:proofErr w:type="gramStart"/>
      <w:r w:rsidRPr="00E43385">
        <w:rPr>
          <w:rFonts w:ascii="Times New Roman" w:eastAsia="Times New Roman" w:hAnsi="Times New Roman" w:cs="Times New Roman"/>
          <w:color w:val="222222"/>
          <w:sz w:val="28"/>
          <w:szCs w:val="28"/>
        </w:rPr>
        <w:t>bursa</w:t>
      </w:r>
      <w:proofErr w:type="gramEnd"/>
      <w:r w:rsidRPr="00E4338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de </w:t>
      </w:r>
      <w:proofErr w:type="spellStart"/>
      <w:r w:rsidRPr="00E43385">
        <w:rPr>
          <w:rFonts w:ascii="Times New Roman" w:eastAsia="Times New Roman" w:hAnsi="Times New Roman" w:cs="Times New Roman"/>
          <w:color w:val="222222"/>
          <w:sz w:val="28"/>
          <w:szCs w:val="28"/>
        </w:rPr>
        <w:t>excelenţă</w:t>
      </w:r>
      <w:proofErr w:type="spellEnd"/>
      <w:r w:rsidRPr="00E4338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43385">
        <w:rPr>
          <w:rFonts w:ascii="Times New Roman" w:eastAsia="Times New Roman" w:hAnsi="Times New Roman" w:cs="Times New Roman"/>
          <w:color w:val="222222"/>
          <w:sz w:val="28"/>
          <w:szCs w:val="28"/>
        </w:rPr>
        <w:t>olimpică</w:t>
      </w:r>
      <w:proofErr w:type="spellEnd"/>
      <w:r w:rsidRPr="00E4338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II/</w:t>
      </w:r>
      <w:proofErr w:type="spellStart"/>
      <w:r w:rsidRPr="00E43385">
        <w:rPr>
          <w:rFonts w:ascii="Times New Roman" w:eastAsia="Times New Roman" w:hAnsi="Times New Roman" w:cs="Times New Roman"/>
          <w:color w:val="222222"/>
          <w:sz w:val="28"/>
          <w:szCs w:val="28"/>
        </w:rPr>
        <w:t>naţională</w:t>
      </w:r>
      <w:proofErr w:type="spellEnd"/>
      <w:r w:rsidRPr="00E4338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– </w:t>
      </w:r>
      <w:r w:rsidRPr="00E4338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700 lei</w:t>
      </w:r>
      <w:r w:rsidRPr="00E43385">
        <w:rPr>
          <w:rFonts w:ascii="Times New Roman" w:eastAsia="Times New Roman" w:hAnsi="Times New Roman" w:cs="Times New Roman"/>
          <w:color w:val="222222"/>
          <w:sz w:val="28"/>
          <w:szCs w:val="28"/>
        </w:rPr>
        <w:t>/</w:t>
      </w:r>
      <w:proofErr w:type="spellStart"/>
      <w:r w:rsidRPr="00E43385">
        <w:rPr>
          <w:rFonts w:ascii="Times New Roman" w:eastAsia="Times New Roman" w:hAnsi="Times New Roman" w:cs="Times New Roman"/>
          <w:color w:val="222222"/>
          <w:sz w:val="28"/>
          <w:szCs w:val="28"/>
        </w:rPr>
        <w:t>lună</w:t>
      </w:r>
      <w:proofErr w:type="spellEnd"/>
      <w:r w:rsidRPr="003C5855">
        <w:rPr>
          <w:rFonts w:ascii="Roboto" w:eastAsia="Times New Roman" w:hAnsi="Roboto" w:cs="Times New Roman"/>
          <w:color w:val="222222"/>
          <w:sz w:val="28"/>
          <w:szCs w:val="28"/>
        </w:rPr>
        <w:t>.</w:t>
      </w:r>
    </w:p>
    <w:p w:rsidR="009A7065" w:rsidRPr="009A7065" w:rsidRDefault="009A7065" w:rsidP="009A70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</w:rPr>
      </w:pPr>
      <w:proofErr w:type="gramStart"/>
      <w:r w:rsidRPr="009A7065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</w:rPr>
        <w:t>IMPORTANT :</w:t>
      </w:r>
      <w:proofErr w:type="gramEnd"/>
      <w:r w:rsidRPr="009A7065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</w:rPr>
        <w:t xml:space="preserve"> </w:t>
      </w:r>
    </w:p>
    <w:p w:rsidR="009A7065" w:rsidRPr="009A7065" w:rsidRDefault="009A7065" w:rsidP="009A70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A7065" w:rsidRPr="00E43385" w:rsidRDefault="009A7065" w:rsidP="009A7065">
      <w:pPr>
        <w:pStyle w:val="ListParagraph"/>
        <w:numPr>
          <w:ilvl w:val="0"/>
          <w:numId w:val="4"/>
        </w:num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Un</w:t>
      </w:r>
      <w:proofErr w:type="gram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elev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poate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beneficia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o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singură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bursă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excelență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olimpică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an, de o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singură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bursă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merit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an,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indiferent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rezultatele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obținute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anul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școlar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anterior,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medie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generală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rezultate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competiții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iar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bursa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excelență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olimpică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I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II nu se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cumulează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cu bursa de merit.</w:t>
      </w:r>
    </w:p>
    <w:p w:rsidR="009A7065" w:rsidRPr="009A7065" w:rsidRDefault="009A7065" w:rsidP="009A7065">
      <w:pPr>
        <w:pStyle w:val="ListParagraph"/>
        <w:numPr>
          <w:ilvl w:val="0"/>
          <w:numId w:val="4"/>
        </w:num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Bursa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socială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poate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cumula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cu bursa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excelență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olimpică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I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II/bursa de merit.</w:t>
      </w:r>
    </w:p>
    <w:p w:rsidR="009A7065" w:rsidRPr="009A7065" w:rsidRDefault="009A7065" w:rsidP="009A7065">
      <w:pPr>
        <w:pStyle w:val="ListParagraph"/>
        <w:numPr>
          <w:ilvl w:val="0"/>
          <w:numId w:val="4"/>
        </w:num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Un</w:t>
      </w:r>
      <w:proofErr w:type="gram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elev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poate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beneficia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o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singură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bursă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socială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din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bugetul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M.E.,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chiar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dacă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îndeplinește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mai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multe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criterii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prevăzute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metodologie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9A7065" w:rsidRPr="009A7065" w:rsidRDefault="009A7065" w:rsidP="009A7065">
      <w:pPr>
        <w:pStyle w:val="ListParagraph"/>
        <w:numPr>
          <w:ilvl w:val="0"/>
          <w:numId w:val="4"/>
        </w:num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Elevii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cu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cerințe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educaționale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speciale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pot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beneficia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bursă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excelență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olimpică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I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II/de merit/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socială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indiferent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dacă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beneficiază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una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dintre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măsurile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protecție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specială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9A7065" w:rsidRPr="009A7065" w:rsidRDefault="009A7065" w:rsidP="009A7065">
      <w:pPr>
        <w:pStyle w:val="ListParagraph"/>
        <w:numPr>
          <w:ilvl w:val="0"/>
          <w:numId w:val="4"/>
        </w:num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Bursele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școlare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acordă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doar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perioada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cursurilor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școlare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nu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vacanțe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cu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câteva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excepții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Pentru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elevii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din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anii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final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ciclu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clasa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VIII-a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clasa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XII-a,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bursele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dau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inclusiv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timpul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pregătirii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susținerii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evaluării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naționale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către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absolvenții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clasei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VIII-a, </w:t>
      </w:r>
      <w:proofErr w:type="gram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proofErr w:type="gram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examenului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național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bacalaureat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a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examenului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certificare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calificării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profesionale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perioada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pregătirii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practice.</w:t>
      </w:r>
    </w:p>
    <w:p w:rsidR="009A7065" w:rsidRPr="009A7065" w:rsidRDefault="009A7065" w:rsidP="009A7065">
      <w:pPr>
        <w:pStyle w:val="ListParagraph"/>
        <w:numPr>
          <w:ilvl w:val="0"/>
          <w:numId w:val="4"/>
        </w:num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Elevii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care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acumulează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10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mai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multe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absențe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nemotivate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într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-o </w:t>
      </w:r>
      <w:proofErr w:type="spellStart"/>
      <w:proofErr w:type="gram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lună</w:t>
      </w:r>
      <w:proofErr w:type="spellEnd"/>
      <w:proofErr w:type="gram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nu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primesc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bursa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socială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pentru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luna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respectivă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9A7065" w:rsidRPr="009A7065" w:rsidRDefault="009A7065" w:rsidP="009A7065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9A7065" w:rsidRPr="009A7065" w:rsidRDefault="009A7065" w:rsidP="00E43385">
      <w:pPr>
        <w:shd w:val="clear" w:color="auto" w:fill="CCC0D9" w:themeFill="accent4" w:themeFillTint="6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>A-B) BURSĂ DE EXCELENȚĂ OLIMPICĂ I/II</w:t>
      </w:r>
    </w:p>
    <w:p w:rsidR="009A7065" w:rsidRDefault="009A7065" w:rsidP="009A70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Pentru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bursa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excelență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olimpică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este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necesara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o</w:t>
      </w:r>
      <w:r w:rsidRPr="009A706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9A706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cerere</w:t>
      </w:r>
      <w:proofErr w:type="spellEnd"/>
      <w:proofErr w:type="gramStart"/>
      <w:r w:rsidRPr="009A706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9A706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depusă</w:t>
      </w:r>
      <w:proofErr w:type="spellEnd"/>
      <w:proofErr w:type="gramEnd"/>
      <w:r w:rsidRPr="009A706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 xml:space="preserve"> de </w:t>
      </w:r>
      <w:proofErr w:type="spellStart"/>
      <w:r w:rsidRPr="009A706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părinte</w:t>
      </w:r>
      <w:proofErr w:type="spellEnd"/>
      <w:r w:rsidRPr="009A706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 xml:space="preserve">/ </w:t>
      </w:r>
      <w:proofErr w:type="spellStart"/>
      <w:r w:rsidRPr="009A706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reprezentantul</w:t>
      </w:r>
      <w:proofErr w:type="spellEnd"/>
      <w:r w:rsidRPr="009A706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 xml:space="preserve"> legal/ </w:t>
      </w:r>
      <w:proofErr w:type="spellStart"/>
      <w:r w:rsidRPr="009A706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elevul</w:t>
      </w:r>
      <w:proofErr w:type="spellEnd"/>
      <w:r w:rsidRPr="009A706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 xml:space="preserve"> major</w:t>
      </w:r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însoțită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 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documente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justificative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copii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după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diplome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</w:p>
    <w:p w:rsidR="009A7065" w:rsidRPr="009A7065" w:rsidRDefault="009A7065" w:rsidP="009A7065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A7065" w:rsidRPr="009A7065" w:rsidRDefault="009A7065" w:rsidP="00E43385">
      <w:pPr>
        <w:shd w:val="clear" w:color="auto" w:fill="FBD4B4" w:themeFill="accent6" w:themeFillTint="6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gramStart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>C )</w:t>
      </w:r>
      <w:proofErr w:type="gramEnd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 xml:space="preserve"> BURSĂ DE MERIT</w:t>
      </w:r>
    </w:p>
    <w:p w:rsidR="009A7065" w:rsidRPr="009A7065" w:rsidRDefault="009A7065" w:rsidP="009A7065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Bursele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merit se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acordă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propunerea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dirigintelui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pentru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mediile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generale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anuale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din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anul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școlar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trecut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, 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dacă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află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primii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30%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elevi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din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fiecare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clasă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ordonați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după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acest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criteriu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dacă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media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respectivă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este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9,50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elevii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clasa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V-a se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va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lua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luna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ianuarie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2024,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calcul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media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primele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două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module din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acest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an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școlar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9A7065" w:rsidRDefault="009A7065" w:rsidP="009A7065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Doar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cazul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care 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elevii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primesc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bursă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merit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pentru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rezultatele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competiții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proofErr w:type="gram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este</w:t>
      </w:r>
      <w:proofErr w:type="spellEnd"/>
      <w:proofErr w:type="gram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nevoie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copii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după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diplome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o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cerere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scrisă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43385" w:rsidRDefault="00E43385" w:rsidP="009A7065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Documente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necesare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E43385" w:rsidRDefault="00E43385" w:rsidP="00E43385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  <w:r w:rsidRPr="00E43385">
        <w:rPr>
          <w:rFonts w:ascii="Times New Roman" w:eastAsia="Times New Roman" w:hAnsi="Times New Roman" w:cs="Times New Roman"/>
          <w:color w:val="333333"/>
          <w:sz w:val="28"/>
          <w:szCs w:val="28"/>
        </w:rPr>
        <w:t>Copie</w:t>
      </w:r>
      <w:proofErr w:type="gramEnd"/>
      <w:r w:rsidRPr="00E4338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certificate de </w:t>
      </w:r>
      <w:proofErr w:type="spellStart"/>
      <w:r w:rsidRPr="00E43385">
        <w:rPr>
          <w:rFonts w:ascii="Times New Roman" w:eastAsia="Times New Roman" w:hAnsi="Times New Roman" w:cs="Times New Roman"/>
          <w:color w:val="333333"/>
          <w:sz w:val="28"/>
          <w:szCs w:val="28"/>
        </w:rPr>
        <w:t>nastere</w:t>
      </w:r>
      <w:proofErr w:type="spellEnd"/>
      <w:r w:rsidRPr="00E4338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43385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E4338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bul</w:t>
      </w:r>
      <w:r w:rsidRPr="00E43385">
        <w:rPr>
          <w:rFonts w:ascii="Times New Roman" w:eastAsia="Times New Roman" w:hAnsi="Times New Roman" w:cs="Times New Roman"/>
          <w:color w:val="333333"/>
          <w:sz w:val="28"/>
          <w:szCs w:val="28"/>
        </w:rPr>
        <w:t>etin</w:t>
      </w:r>
      <w:proofErr w:type="spellEnd"/>
      <w:r w:rsidRPr="00E4338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43385">
        <w:rPr>
          <w:rFonts w:ascii="Times New Roman" w:eastAsia="Times New Roman" w:hAnsi="Times New Roman" w:cs="Times New Roman"/>
          <w:color w:val="333333"/>
          <w:sz w:val="28"/>
          <w:szCs w:val="28"/>
        </w:rPr>
        <w:t>elev</w:t>
      </w:r>
      <w:proofErr w:type="spellEnd"/>
    </w:p>
    <w:p w:rsidR="00E43385" w:rsidRPr="00E43385" w:rsidRDefault="00E43385" w:rsidP="00E43385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</w:t>
      </w:r>
      <w:r w:rsidRPr="00E43385">
        <w:rPr>
          <w:rFonts w:ascii="Times New Roman" w:eastAsia="Times New Roman" w:hAnsi="Times New Roman" w:cs="Times New Roman"/>
          <w:color w:val="333333"/>
          <w:sz w:val="28"/>
          <w:szCs w:val="28"/>
        </w:rPr>
        <w:t>Extras</w:t>
      </w:r>
      <w:proofErr w:type="gramEnd"/>
      <w:r w:rsidRPr="00E4338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E43385">
        <w:rPr>
          <w:rFonts w:ascii="Times New Roman" w:eastAsia="Times New Roman" w:hAnsi="Times New Roman" w:cs="Times New Roman"/>
          <w:color w:val="333333"/>
          <w:sz w:val="28"/>
          <w:szCs w:val="28"/>
        </w:rPr>
        <w:t>cont</w:t>
      </w:r>
      <w:proofErr w:type="spellEnd"/>
      <w:r w:rsidRPr="00E4338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43385">
        <w:rPr>
          <w:rFonts w:ascii="Times New Roman" w:eastAsia="Times New Roman" w:hAnsi="Times New Roman" w:cs="Times New Roman"/>
          <w:color w:val="333333"/>
          <w:sz w:val="28"/>
          <w:szCs w:val="28"/>
        </w:rPr>
        <w:t>bancar</w:t>
      </w:r>
      <w:proofErr w:type="spellEnd"/>
      <w:r w:rsidRPr="00E4338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titular </w:t>
      </w:r>
      <w:proofErr w:type="spellStart"/>
      <w:r w:rsidRPr="00E43385">
        <w:rPr>
          <w:rFonts w:ascii="Times New Roman" w:eastAsia="Times New Roman" w:hAnsi="Times New Roman" w:cs="Times New Roman"/>
          <w:color w:val="333333"/>
          <w:sz w:val="28"/>
          <w:szCs w:val="28"/>
        </w:rPr>
        <w:t>cont</w:t>
      </w:r>
      <w:proofErr w:type="spellEnd"/>
    </w:p>
    <w:p w:rsidR="009A7065" w:rsidRPr="009A7065" w:rsidRDefault="009A7065" w:rsidP="009A7065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9A7065" w:rsidRPr="009A7065" w:rsidRDefault="009A7065" w:rsidP="009A70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gramStart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>D)BURSA</w:t>
      </w:r>
      <w:proofErr w:type="gramEnd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 xml:space="preserve"> SOCIALA</w:t>
      </w:r>
    </w:p>
    <w:p w:rsidR="009A7065" w:rsidRPr="009A7065" w:rsidRDefault="009A7065" w:rsidP="009A70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C000"/>
        </w:rPr>
        <w:t>I</w:t>
      </w:r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C000"/>
        </w:rPr>
        <w:t>. </w:t>
      </w:r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C000"/>
        </w:rPr>
        <w:t xml:space="preserve">Burse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C000"/>
        </w:rPr>
        <w:t>sociale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C000"/>
        </w:rPr>
        <w:t xml:space="preserve"> care se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C000"/>
        </w:rPr>
        <w:t>acordă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C000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C000"/>
        </w:rPr>
        <w:t>fără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C000"/>
        </w:rPr>
        <w:t xml:space="preserve"> a se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C000"/>
        </w:rPr>
        <w:t>lua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C000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C000"/>
        </w:rPr>
        <w:t>în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C000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C000"/>
        </w:rPr>
        <w:t>considerare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C000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C000"/>
        </w:rPr>
        <w:t>nivelul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C000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C000"/>
        </w:rPr>
        <w:t>venitului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C000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C000"/>
        </w:rPr>
        <w:t>mediu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C000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C000"/>
        </w:rPr>
        <w:t>pe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C000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C000"/>
        </w:rPr>
        <w:t>membru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C000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C000"/>
        </w:rPr>
        <w:t>familie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C000"/>
        </w:rPr>
        <w:t xml:space="preserve">,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C000"/>
        </w:rPr>
        <w:t>adică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C000"/>
        </w:rPr>
        <w:t xml:space="preserve"> nu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C000"/>
        </w:rPr>
        <w:t>sunt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C000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C000"/>
        </w:rPr>
        <w:t>condiționate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C000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C000"/>
        </w:rPr>
        <w:t>venit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C000"/>
        </w:rPr>
        <w:t xml:space="preserve"> (Art. 10):</w:t>
      </w:r>
    </w:p>
    <w:p w:rsidR="009A7065" w:rsidRPr="009A7065" w:rsidRDefault="009A7065" w:rsidP="009A7065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c) </w:t>
      </w:r>
      <w:proofErr w:type="spellStart"/>
      <w:proofErr w:type="gram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elevi</w:t>
      </w:r>
      <w:proofErr w:type="spellEnd"/>
      <w:proofErr w:type="gram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cu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unul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ambii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părinți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decedați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elevi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asupra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cărora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fost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instituită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o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măsură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protecție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specială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respectiv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plasamentul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/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plasamentul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urgență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fără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se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lua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considerare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nivelul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venitului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mediu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membru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familie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9A7065" w:rsidRPr="009A7065" w:rsidRDefault="009A7065" w:rsidP="009A7065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d) </w:t>
      </w:r>
      <w:proofErr w:type="spellStart"/>
      <w:proofErr w:type="gram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elevi</w:t>
      </w:r>
      <w:proofErr w:type="spellEnd"/>
      <w:proofErr w:type="gram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care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provin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din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familii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monoparentale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fără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se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lua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considerare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nivelul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venitului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mediu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membru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familie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9A7065" w:rsidRDefault="009A7065" w:rsidP="009A7065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e) </w:t>
      </w:r>
      <w:proofErr w:type="spellStart"/>
      <w:proofErr w:type="gram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elevi</w:t>
      </w:r>
      <w:proofErr w:type="spellEnd"/>
      <w:proofErr w:type="gram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care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au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deficiențe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/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afectări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funcționale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produse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boli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tulburări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afecțiuni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ale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structurilor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funcțiilor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organismului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încadrate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conform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criteriilor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din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anexa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nr. </w:t>
      </w:r>
      <w:proofErr w:type="gram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 la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Ordinul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ministrului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sănătății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al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ministrului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muncii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familiei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protecției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sociale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persoanelor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vârstnice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nr.</w:t>
      </w:r>
      <w:proofErr w:type="gram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1.306/1.883/2016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pentru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aprobarea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criteriilor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biopsihosociale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încadrare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copiilor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cu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dizabilități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grad de handicap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modalităților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aplicare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proofErr w:type="gram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acestora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cu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modificările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completările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ulterioare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structurate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tipologic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conform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aceluiași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ordin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fără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se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lua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considerare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nivelul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venitului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mediu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membru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familie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9A7065" w:rsidRPr="009A7065" w:rsidRDefault="009A7065" w:rsidP="009A7065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A7065" w:rsidRPr="009A7065" w:rsidRDefault="009A7065" w:rsidP="009A70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Documente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necesare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pentru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bursele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orfani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și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pentru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elevii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din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familii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monoparentale</w:t>
      </w:r>
      <w:proofErr w:type="spellEnd"/>
    </w:p>
    <w:p w:rsidR="009A7065" w:rsidRPr="009A7065" w:rsidRDefault="009A7065" w:rsidP="009A7065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cererea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părintelui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/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reprezentantului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legal/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elevului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major;</w:t>
      </w:r>
    </w:p>
    <w:p w:rsidR="00C23E87" w:rsidRDefault="009A7065" w:rsidP="00C23E87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documente</w:t>
      </w:r>
      <w:proofErr w:type="spellEnd"/>
      <w:proofErr w:type="gram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doveditoare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ale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componenței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familiei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așa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cum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este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definită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art. 5: </w:t>
      </w:r>
      <w:r w:rsidR="00C23E87"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certificatele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naștere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ale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copiilor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sub 14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ani</w:t>
      </w:r>
      <w:proofErr w:type="spellEnd"/>
    </w:p>
    <w:p w:rsidR="00C23E87" w:rsidRDefault="00C23E87" w:rsidP="00C23E87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</w:t>
      </w:r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actele</w:t>
      </w:r>
      <w:proofErr w:type="spellEnd"/>
      <w:proofErr w:type="gramEnd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identitate</w:t>
      </w:r>
      <w:proofErr w:type="spellEnd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ale </w:t>
      </w:r>
      <w:proofErr w:type="spellStart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ersoanelor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care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peste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14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ani</w:t>
      </w:r>
      <w:proofErr w:type="spellEnd"/>
    </w:p>
    <w:p w:rsidR="00C23E87" w:rsidRDefault="00C23E87" w:rsidP="00C23E87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acte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stare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civilă</w:t>
      </w:r>
      <w:proofErr w:type="spellEnd"/>
    </w:p>
    <w:p w:rsidR="00C23E87" w:rsidRDefault="00C23E87" w:rsidP="00C23E87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4.</w:t>
      </w:r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sentință</w:t>
      </w:r>
      <w:proofErr w:type="spellEnd"/>
      <w:proofErr w:type="gramEnd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judecătorească</w:t>
      </w:r>
      <w:proofErr w:type="spellEnd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din care </w:t>
      </w:r>
      <w:proofErr w:type="spellStart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să</w:t>
      </w:r>
      <w:proofErr w:type="spellEnd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rezulte</w:t>
      </w:r>
      <w:proofErr w:type="spellEnd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stabilirea</w:t>
      </w:r>
      <w:proofErr w:type="spellEnd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domiciliului</w:t>
      </w:r>
      <w:proofErr w:type="spellEnd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copilului</w:t>
      </w:r>
      <w:proofErr w:type="spellEnd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copiilor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unul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dintre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părinți</w:t>
      </w:r>
      <w:proofErr w:type="spellEnd"/>
    </w:p>
    <w:p w:rsidR="009A7065" w:rsidRDefault="00C23E87" w:rsidP="00C23E87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5.</w:t>
      </w:r>
      <w:bookmarkStart w:id="0" w:name="_GoBack"/>
      <w:bookmarkEnd w:id="0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certificat</w:t>
      </w:r>
      <w:proofErr w:type="spellEnd"/>
      <w:proofErr w:type="gramEnd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deces</w:t>
      </w:r>
      <w:proofErr w:type="spellEnd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decizia</w:t>
      </w:r>
      <w:proofErr w:type="spellEnd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instanței</w:t>
      </w:r>
      <w:proofErr w:type="spellEnd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menținere</w:t>
      </w:r>
      <w:proofErr w:type="spellEnd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stării</w:t>
      </w:r>
      <w:proofErr w:type="spellEnd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arest</w:t>
      </w:r>
      <w:proofErr w:type="spellEnd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raport</w:t>
      </w:r>
      <w:proofErr w:type="spellEnd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anchetă</w:t>
      </w:r>
      <w:proofErr w:type="spellEnd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socială</w:t>
      </w:r>
      <w:proofErr w:type="spellEnd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cazul</w:t>
      </w:r>
      <w:proofErr w:type="spellEnd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părinților</w:t>
      </w:r>
      <w:proofErr w:type="spellEnd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dispăruți</w:t>
      </w:r>
      <w:proofErr w:type="spellEnd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după</w:t>
      </w:r>
      <w:proofErr w:type="spellEnd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caz</w:t>
      </w:r>
      <w:proofErr w:type="spellEnd"/>
      <w:r w:rsidR="009A7065"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9A7065" w:rsidRPr="009A7065" w:rsidRDefault="009A7065" w:rsidP="009A70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A7065" w:rsidRPr="009A7065" w:rsidRDefault="009A7065" w:rsidP="009A70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 </w:t>
      </w:r>
    </w:p>
    <w:p w:rsidR="009A7065" w:rsidRPr="009A7065" w:rsidRDefault="009A7065" w:rsidP="009A7065">
      <w:pPr>
        <w:shd w:val="clear" w:color="auto" w:fill="92D05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>II.Bursele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>sociale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 xml:space="preserve"> care se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>acorda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>în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>funcție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 xml:space="preserve"> de </w:t>
      </w:r>
      <w:proofErr w:type="spellStart"/>
      <w:proofErr w:type="gramStart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>venit</w:t>
      </w:r>
      <w:proofErr w:type="spellEnd"/>
      <w:r w:rsidR="00CE0F3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>(</w:t>
      </w:r>
      <w:proofErr w:type="spellStart"/>
      <w:proofErr w:type="gramEnd"/>
      <w:r w:rsidR="002C5F6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>venit</w:t>
      </w:r>
      <w:proofErr w:type="spellEnd"/>
      <w:r w:rsidR="002C5F6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="002C5F6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>mediu</w:t>
      </w:r>
      <w:proofErr w:type="spellEnd"/>
      <w:r w:rsidR="002C5F6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 xml:space="preserve"> lunar net  de 949 </w:t>
      </w:r>
      <w:r w:rsidR="00CE0F3F" w:rsidRPr="00CE0F3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 xml:space="preserve"> lei /</w:t>
      </w:r>
      <w:proofErr w:type="spellStart"/>
      <w:r w:rsidR="00CE0F3F" w:rsidRPr="00CE0F3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>membru</w:t>
      </w:r>
      <w:proofErr w:type="spellEnd"/>
      <w:r w:rsidR="00CE0F3F" w:rsidRPr="00CE0F3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 xml:space="preserve"> de </w:t>
      </w:r>
      <w:proofErr w:type="spellStart"/>
      <w:r w:rsidR="00CE0F3F" w:rsidRPr="00CE0F3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>familie</w:t>
      </w:r>
      <w:proofErr w:type="spellEnd"/>
      <w:r w:rsidR="00CE0F3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 xml:space="preserve">)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>în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>anul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>școlar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 xml:space="preserve"> 2023-2024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>sunt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>pentru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t>:</w:t>
      </w:r>
    </w:p>
    <w:p w:rsidR="009A7065" w:rsidRPr="009A7065" w:rsidRDefault="009A7065" w:rsidP="009A7065">
      <w:pPr>
        <w:numPr>
          <w:ilvl w:val="0"/>
          <w:numId w:val="2"/>
        </w:numPr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a)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elevi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proveniți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din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familii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care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realizează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un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venit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mediu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net lunar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membru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familie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supus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impozitului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venit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ultimele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12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luni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anterioare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cererii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mai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mic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50% din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salariul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minim net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economie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se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va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lua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calcul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salariul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minim net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economie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vigoare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data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depunerii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cererii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9A7065" w:rsidRPr="009A7065" w:rsidRDefault="009A7065" w:rsidP="009A7065">
      <w:pPr>
        <w:numPr>
          <w:ilvl w:val="0"/>
          <w:numId w:val="2"/>
        </w:numPr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b)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elevi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minori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respectiv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elevi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risc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excluziune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socială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neangajați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piața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muncii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înscriși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formele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învățământ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cu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frecvență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redusă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programele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educaționale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tip „A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doua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șansă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”, a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căror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familie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realizează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un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venit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mediu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net lunar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membru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familie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supus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impozitului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venit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ultimele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12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luni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anterioare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cererii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mai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mic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50% din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salariul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minim net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economie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se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va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lua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calcul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salariul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minim net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economie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vigoare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data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depunerii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cererii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9A7065" w:rsidRDefault="009A7065" w:rsidP="009A7065">
      <w:pPr>
        <w:numPr>
          <w:ilvl w:val="0"/>
          <w:numId w:val="2"/>
        </w:numPr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f) </w:t>
      </w:r>
      <w:proofErr w:type="spellStart"/>
      <w:proofErr w:type="gram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elevi</w:t>
      </w:r>
      <w:proofErr w:type="spellEnd"/>
      <w:proofErr w:type="gram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proveniți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din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familii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care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beneficiază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venit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minim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incluziune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conform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Legii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nr. 196/2016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privind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venitul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minim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incluziune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cu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modificările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completările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ulterioare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baza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deciziei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stabilire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dreptului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ajutor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incluziune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al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familiei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elevului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9A7065" w:rsidRPr="009A7065" w:rsidRDefault="009A7065" w:rsidP="009A7065">
      <w:pPr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A7065" w:rsidRPr="009A7065" w:rsidRDefault="009A7065" w:rsidP="009A70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Documentele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necesare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pentru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acordarea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burselor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sociale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prevăzute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la lit. a)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și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b),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condiționate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venit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sunt</w:t>
      </w:r>
      <w:proofErr w:type="spellEnd"/>
      <w:r w:rsidRPr="009A7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:</w:t>
      </w:r>
    </w:p>
    <w:p w:rsidR="009A7065" w:rsidRPr="009A7065" w:rsidRDefault="009A7065" w:rsidP="009A7065">
      <w:pPr>
        <w:numPr>
          <w:ilvl w:val="0"/>
          <w:numId w:val="3"/>
        </w:numPr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cererea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părintelui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/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reprezentantului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legal/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elevului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major;</w:t>
      </w:r>
    </w:p>
    <w:p w:rsidR="009A7065" w:rsidRPr="009A7065" w:rsidRDefault="009A7065" w:rsidP="009A7065">
      <w:pPr>
        <w:numPr>
          <w:ilvl w:val="0"/>
          <w:numId w:val="3"/>
        </w:numPr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declarație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propria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răspundere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privind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veniturile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nete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cu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caracter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permanent,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obținute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ultimele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12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luni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anterioare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cererii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realizate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membrii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familiei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supuse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impozitului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venit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acordul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privind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prelucrarea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datelor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cu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caracter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personal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pentru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verificarea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respectării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criteriilor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acordare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bursei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9A7065" w:rsidRDefault="009A7065" w:rsidP="009A7065">
      <w:pPr>
        <w:numPr>
          <w:ilvl w:val="0"/>
          <w:numId w:val="3"/>
        </w:numPr>
        <w:spacing w:after="0" w:line="240" w:lineRule="auto"/>
        <w:ind w:left="303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documente</w:t>
      </w:r>
      <w:proofErr w:type="spellEnd"/>
      <w:proofErr w:type="gram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doveditoare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ale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componenței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familiei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așa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cum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este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definită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art. 5: </w:t>
      </w:r>
    </w:p>
    <w:p w:rsidR="009A7065" w:rsidRDefault="009A7065" w:rsidP="009A7065">
      <w:pPr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certificatele</w:t>
      </w:r>
      <w:proofErr w:type="gram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naștere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copiilor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sub 14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ani</w:t>
      </w:r>
      <w:proofErr w:type="spellEnd"/>
    </w:p>
    <w:p w:rsidR="009A7065" w:rsidRDefault="009A7065" w:rsidP="009A7065">
      <w:pPr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</w:t>
      </w:r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actele</w:t>
      </w:r>
      <w:proofErr w:type="spellEnd"/>
      <w:proofErr w:type="gram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identitate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ale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ersoanelor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care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peste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14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ani</w:t>
      </w:r>
      <w:proofErr w:type="spellEnd"/>
    </w:p>
    <w:p w:rsidR="009A7065" w:rsidRDefault="009A7065" w:rsidP="009A7065">
      <w:pPr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acte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stare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civilă</w:t>
      </w:r>
      <w:proofErr w:type="spellEnd"/>
    </w:p>
    <w:p w:rsidR="009A7065" w:rsidRDefault="009A7065" w:rsidP="00E43385">
      <w:pPr>
        <w:spacing w:after="0" w:line="240" w:lineRule="auto"/>
        <w:ind w:left="454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4.</w:t>
      </w:r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sentință</w:t>
      </w:r>
      <w:proofErr w:type="spellEnd"/>
      <w:proofErr w:type="gram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judecătorească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din care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rezulte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stabilirea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domiciliului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copilului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copiilor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unul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dintre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părinți</w:t>
      </w:r>
      <w:proofErr w:type="spellEnd"/>
    </w:p>
    <w:p w:rsidR="009A7065" w:rsidRDefault="009A7065" w:rsidP="009A7065">
      <w:pPr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5.</w:t>
      </w:r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certificat</w:t>
      </w:r>
      <w:proofErr w:type="spellEnd"/>
      <w:proofErr w:type="gram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deces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decizia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instanței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menținere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stării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arest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raport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anchetă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socială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cazul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părinților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dispăruți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după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caz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9A7065" w:rsidRPr="009A7065" w:rsidRDefault="009A7065" w:rsidP="009A7065">
      <w:pPr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A7065" w:rsidRPr="009A7065" w:rsidRDefault="009A7065" w:rsidP="009A7065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338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NOTA: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La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stabilirea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venitului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mediu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net lunar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membru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familie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se </w:t>
      </w:r>
      <w:proofErr w:type="spellStart"/>
      <w:proofErr w:type="gram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iau</w:t>
      </w:r>
      <w:proofErr w:type="spellEnd"/>
      <w:proofErr w:type="gram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calcul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toate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veniturile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nete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cu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caracter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permanent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realizate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membrii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familiei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supuse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impozitului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venit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Prin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venituri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nete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înțelege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totalitatea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sumelor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primite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/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realizate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persoana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singură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respectiv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fiecare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membru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al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familiei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reprezentând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valoarea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obținută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după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aplicarea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cotei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impozitare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asupra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venitului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impozabil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stabilit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conform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Legii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nr. </w:t>
      </w:r>
      <w:proofErr w:type="gram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227/2015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privind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Codul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fiscal, cu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modificările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completările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ulterioare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Art. 11.</w:t>
      </w:r>
    </w:p>
    <w:p w:rsidR="009A7065" w:rsidRPr="009A7065" w:rsidRDefault="009A7065" w:rsidP="009A7065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Conform</w:t>
      </w:r>
      <w:proofErr w:type="gram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art. </w:t>
      </w:r>
      <w:proofErr w:type="gram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69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alin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(4) </w:t>
      </w:r>
      <w:proofErr w:type="gram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din</w:t>
      </w:r>
      <w:proofErr w:type="gram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Legea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nr. 207/2015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privind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Codul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procedură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fiscală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cu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modificările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completările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ulterioare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verificarea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veniturilor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declarate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părinții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/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tutorii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legal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instituiți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/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reprezentanții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legali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elevilor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minori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se face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către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secretarul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unității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învățământ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cu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ajutorul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platformei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PatrimVen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prin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solicitarea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organului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central fiscal,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cărui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rază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teritorială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află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situat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beneficiarul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a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unui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document care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ateste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situația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veniturilor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declarate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către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părinte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/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reprezentantul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legal/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elevul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major.</w:t>
      </w:r>
    </w:p>
    <w:p w:rsidR="009A7065" w:rsidRDefault="009A7065" w:rsidP="009A7065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Școala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va</w:t>
      </w:r>
      <w:proofErr w:type="spellEnd"/>
      <w:proofErr w:type="gram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verifica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venitul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părinților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pentru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cererile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burse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sociale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prin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platforma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ANAF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PatrimVen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9A7065" w:rsidRPr="009A7065" w:rsidRDefault="009A7065" w:rsidP="009A7065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A7065" w:rsidRPr="009A7065" w:rsidRDefault="009A7065" w:rsidP="009A7065">
      <w:pPr>
        <w:shd w:val="clear" w:color="auto" w:fill="DBE5F1" w:themeFill="accent1" w:themeFillTint="33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706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</w:rPr>
        <w:lastRenderedPageBreak/>
        <w:t>III. BURSELE SOCIALE PENTRU ELEVII PROVENIȚI DIN FAMILII CARE BENEFICIAZĂ DE VENIT MINIM DE INCLUZIUNE</w:t>
      </w:r>
    </w:p>
    <w:p w:rsidR="009A7065" w:rsidRDefault="009A7065" w:rsidP="009A7065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Acordarea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burselor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sociale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pentru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elevii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proveniți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din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familii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care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beneficiază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venit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minim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incluziune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se face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urma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comunicării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inspectoratele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școlare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către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agențiile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pentru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plăți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inspecție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socială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județene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a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listei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elevilor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care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frecventează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învățământul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cu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frecvență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proveniți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din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familii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beneficiare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ajutor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incluziune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luna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anterioară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celei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raportare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listei</w:t>
      </w:r>
      <w:proofErr w:type="spellEnd"/>
      <w:r w:rsidRPr="009A706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9A7065" w:rsidRDefault="009A7065" w:rsidP="009A7065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A7065" w:rsidRPr="009A7065" w:rsidRDefault="009A7065" w:rsidP="009A7065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43385" w:rsidRDefault="00E43385">
      <w:pPr>
        <w:rPr>
          <w:rFonts w:ascii="Times New Roman" w:hAnsi="Times New Roman" w:cs="Times New Roman"/>
          <w:sz w:val="32"/>
          <w:szCs w:val="32"/>
        </w:rPr>
      </w:pPr>
    </w:p>
    <w:p w:rsidR="00E43385" w:rsidRDefault="00E43385" w:rsidP="00E43385">
      <w:pPr>
        <w:rPr>
          <w:rFonts w:ascii="Times New Roman" w:hAnsi="Times New Roman" w:cs="Times New Roman"/>
          <w:sz w:val="32"/>
          <w:szCs w:val="32"/>
        </w:rPr>
      </w:pPr>
    </w:p>
    <w:p w:rsidR="00E43385" w:rsidRDefault="00E43385" w:rsidP="00E4338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DIRECTOR,</w:t>
      </w:r>
    </w:p>
    <w:p w:rsidR="00FA5349" w:rsidRPr="00E43385" w:rsidRDefault="00E43385" w:rsidP="00E43385">
      <w:pPr>
        <w:tabs>
          <w:tab w:val="left" w:pos="34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Prof. BEU MARINELA</w:t>
      </w:r>
    </w:p>
    <w:sectPr w:rsidR="00FA5349" w:rsidRPr="00E433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665" w:rsidRDefault="005E0665" w:rsidP="009A7065">
      <w:pPr>
        <w:spacing w:after="0" w:line="240" w:lineRule="auto"/>
      </w:pPr>
      <w:r>
        <w:separator/>
      </w:r>
    </w:p>
  </w:endnote>
  <w:endnote w:type="continuationSeparator" w:id="0">
    <w:p w:rsidR="005E0665" w:rsidRDefault="005E0665" w:rsidP="009A7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665" w:rsidRDefault="005E0665" w:rsidP="009A7065">
      <w:pPr>
        <w:spacing w:after="0" w:line="240" w:lineRule="auto"/>
      </w:pPr>
      <w:r>
        <w:separator/>
      </w:r>
    </w:p>
  </w:footnote>
  <w:footnote w:type="continuationSeparator" w:id="0">
    <w:p w:rsidR="005E0665" w:rsidRDefault="005E0665" w:rsidP="009A7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D6735"/>
    <w:multiLevelType w:val="multilevel"/>
    <w:tmpl w:val="709A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A41EFD"/>
    <w:multiLevelType w:val="hybridMultilevel"/>
    <w:tmpl w:val="B4A007D6"/>
    <w:lvl w:ilvl="0" w:tplc="AFBEB1DC">
      <w:start w:val="1"/>
      <w:numFmt w:val="upperLetter"/>
      <w:lvlText w:val="%1)"/>
      <w:lvlJc w:val="left"/>
      <w:pPr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82F70"/>
    <w:multiLevelType w:val="multilevel"/>
    <w:tmpl w:val="AD5E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D328EC"/>
    <w:multiLevelType w:val="multilevel"/>
    <w:tmpl w:val="380E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2434660"/>
    <w:multiLevelType w:val="multilevel"/>
    <w:tmpl w:val="3BE06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2C363A"/>
    <w:multiLevelType w:val="hybridMultilevel"/>
    <w:tmpl w:val="4D204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65"/>
    <w:rsid w:val="001A5AF5"/>
    <w:rsid w:val="002C5F6C"/>
    <w:rsid w:val="00310F3F"/>
    <w:rsid w:val="003F4C02"/>
    <w:rsid w:val="005A277E"/>
    <w:rsid w:val="005E0665"/>
    <w:rsid w:val="009A7065"/>
    <w:rsid w:val="00C23E87"/>
    <w:rsid w:val="00CA1E6D"/>
    <w:rsid w:val="00CE0F3F"/>
    <w:rsid w:val="00E43385"/>
    <w:rsid w:val="00FA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0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7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065"/>
  </w:style>
  <w:style w:type="paragraph" w:styleId="Footer">
    <w:name w:val="footer"/>
    <w:basedOn w:val="Normal"/>
    <w:link w:val="FooterChar"/>
    <w:uiPriority w:val="99"/>
    <w:unhideWhenUsed/>
    <w:rsid w:val="009A7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065"/>
  </w:style>
  <w:style w:type="paragraph" w:styleId="NormalWeb">
    <w:name w:val="Normal (Web)"/>
    <w:basedOn w:val="Normal"/>
    <w:uiPriority w:val="99"/>
    <w:unhideWhenUsed/>
    <w:rsid w:val="009A7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0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7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065"/>
  </w:style>
  <w:style w:type="paragraph" w:styleId="Footer">
    <w:name w:val="footer"/>
    <w:basedOn w:val="Normal"/>
    <w:link w:val="FooterChar"/>
    <w:uiPriority w:val="99"/>
    <w:unhideWhenUsed/>
    <w:rsid w:val="009A7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065"/>
  </w:style>
  <w:style w:type="paragraph" w:styleId="NormalWeb">
    <w:name w:val="Normal (Web)"/>
    <w:basedOn w:val="Normal"/>
    <w:uiPriority w:val="99"/>
    <w:unhideWhenUsed/>
    <w:rsid w:val="009A7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5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7</cp:revision>
  <cp:lastPrinted>2023-09-19T06:22:00Z</cp:lastPrinted>
  <dcterms:created xsi:type="dcterms:W3CDTF">2023-09-18T20:34:00Z</dcterms:created>
  <dcterms:modified xsi:type="dcterms:W3CDTF">2023-09-19T06:22:00Z</dcterms:modified>
</cp:coreProperties>
</file>