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DA" w:rsidRDefault="002534DA">
      <w:pPr>
        <w:spacing w:line="200" w:lineRule="exact"/>
        <w:rPr>
          <w:b/>
          <w:sz w:val="28"/>
          <w:szCs w:val="28"/>
        </w:rPr>
      </w:pPr>
    </w:p>
    <w:p w:rsidR="00267D87" w:rsidRPr="002534DA" w:rsidRDefault="002534DA">
      <w:pPr>
        <w:spacing w:line="200" w:lineRule="exact"/>
        <w:rPr>
          <w:b/>
          <w:sz w:val="28"/>
          <w:szCs w:val="28"/>
        </w:rPr>
      </w:pPr>
      <w:r w:rsidRPr="002534DA">
        <w:rPr>
          <w:b/>
          <w:sz w:val="28"/>
          <w:szCs w:val="28"/>
        </w:rPr>
        <w:t>SCOALA GIMNAZIALA VOINEASA</w:t>
      </w:r>
    </w:p>
    <w:p w:rsidR="00267D87" w:rsidRPr="002534DA" w:rsidRDefault="00267D87">
      <w:pPr>
        <w:spacing w:line="200" w:lineRule="exact"/>
        <w:rPr>
          <w:b/>
          <w:sz w:val="28"/>
          <w:szCs w:val="28"/>
        </w:rPr>
      </w:pPr>
    </w:p>
    <w:p w:rsidR="00267D87" w:rsidRDefault="00267D87">
      <w:pPr>
        <w:spacing w:line="200" w:lineRule="exact"/>
        <w:rPr>
          <w:sz w:val="24"/>
          <w:szCs w:val="24"/>
        </w:rPr>
      </w:pPr>
    </w:p>
    <w:p w:rsidR="00267D87" w:rsidRDefault="00267D87">
      <w:pPr>
        <w:spacing w:line="391" w:lineRule="exact"/>
        <w:rPr>
          <w:sz w:val="24"/>
          <w:szCs w:val="24"/>
        </w:rPr>
      </w:pPr>
    </w:p>
    <w:p w:rsidR="00267D87" w:rsidRDefault="002534DA">
      <w:pPr>
        <w:ind w:right="240"/>
        <w:jc w:val="center"/>
        <w:rPr>
          <w:sz w:val="20"/>
          <w:szCs w:val="20"/>
        </w:rPr>
      </w:pPr>
      <w:r>
        <w:rPr>
          <w:rFonts w:ascii="Calibri" w:eastAsia="Calibri" w:hAnsi="Calibri" w:cs="Calibri"/>
          <w:sz w:val="24"/>
          <w:szCs w:val="24"/>
        </w:rPr>
        <w:t>DECLARAȚIE DE PANTOUFLAGE</w:t>
      </w:r>
    </w:p>
    <w:p w:rsidR="00267D87" w:rsidRDefault="002534DA">
      <w:pPr>
        <w:ind w:right="260"/>
        <w:jc w:val="center"/>
        <w:rPr>
          <w:sz w:val="20"/>
          <w:szCs w:val="20"/>
        </w:rPr>
      </w:pPr>
      <w:r>
        <w:rPr>
          <w:rFonts w:ascii="Calibri" w:eastAsia="Calibri" w:hAnsi="Calibri" w:cs="Calibri"/>
          <w:sz w:val="24"/>
          <w:szCs w:val="24"/>
        </w:rPr>
        <w:t>(Interdicții după încheierea angajării în cadrul instituțiilor publice)</w:t>
      </w:r>
    </w:p>
    <w:p w:rsidR="00267D87" w:rsidRDefault="00267D87">
      <w:pPr>
        <w:spacing w:line="200" w:lineRule="exact"/>
        <w:rPr>
          <w:sz w:val="24"/>
          <w:szCs w:val="24"/>
        </w:rPr>
      </w:pPr>
    </w:p>
    <w:p w:rsidR="00267D87" w:rsidRDefault="00267D87">
      <w:pPr>
        <w:spacing w:line="385" w:lineRule="exact"/>
        <w:rPr>
          <w:sz w:val="24"/>
          <w:szCs w:val="24"/>
        </w:rPr>
      </w:pPr>
    </w:p>
    <w:p w:rsidR="00267D87" w:rsidRDefault="002534DA">
      <w:pPr>
        <w:tabs>
          <w:tab w:val="left" w:pos="5820"/>
          <w:tab w:val="left" w:pos="6320"/>
          <w:tab w:val="left" w:pos="9240"/>
          <w:tab w:val="left" w:pos="9740"/>
        </w:tabs>
        <w:ind w:left="700"/>
        <w:rPr>
          <w:sz w:val="20"/>
          <w:szCs w:val="20"/>
        </w:rPr>
      </w:pPr>
      <w:r>
        <w:rPr>
          <w:rFonts w:ascii="Calibri" w:eastAsia="Calibri" w:hAnsi="Calibri" w:cs="Calibri"/>
          <w:sz w:val="24"/>
          <w:szCs w:val="24"/>
        </w:rPr>
        <w:t>Subsemnatul/-a…....................................născut(ă)</w:t>
      </w:r>
      <w:r>
        <w:rPr>
          <w:sz w:val="20"/>
          <w:szCs w:val="20"/>
        </w:rPr>
        <w:tab/>
      </w:r>
      <w:r>
        <w:rPr>
          <w:rFonts w:ascii="Calibri" w:eastAsia="Calibri" w:hAnsi="Calibri" w:cs="Calibri"/>
          <w:sz w:val="24"/>
          <w:szCs w:val="24"/>
        </w:rPr>
        <w:t>în</w:t>
      </w:r>
      <w:r>
        <w:rPr>
          <w:rFonts w:ascii="Calibri" w:eastAsia="Calibri" w:hAnsi="Calibri" w:cs="Calibri"/>
          <w:sz w:val="24"/>
          <w:szCs w:val="24"/>
        </w:rPr>
        <w:tab/>
        <w:t>localitatea…......................,</w:t>
      </w:r>
      <w:r>
        <w:rPr>
          <w:rFonts w:ascii="Calibri" w:eastAsia="Calibri" w:hAnsi="Calibri" w:cs="Calibri"/>
          <w:sz w:val="24"/>
          <w:szCs w:val="24"/>
        </w:rPr>
        <w:tab/>
        <w:t>la</w:t>
      </w:r>
      <w:r>
        <w:rPr>
          <w:rFonts w:ascii="Calibri" w:eastAsia="Calibri" w:hAnsi="Calibri" w:cs="Calibri"/>
          <w:sz w:val="24"/>
          <w:szCs w:val="24"/>
        </w:rPr>
        <w:tab/>
        <w:t>data</w:t>
      </w:r>
    </w:p>
    <w:p w:rsidR="00267D87" w:rsidRDefault="002534DA">
      <w:pPr>
        <w:rPr>
          <w:sz w:val="20"/>
          <w:szCs w:val="20"/>
        </w:rPr>
      </w:pPr>
      <w:r>
        <w:rPr>
          <w:rFonts w:ascii="Calibri" w:eastAsia="Calibri" w:hAnsi="Calibri" w:cs="Calibri"/>
          <w:sz w:val="24"/>
          <w:szCs w:val="24"/>
        </w:rPr>
        <w:t>de..................…,  fiul  (fiica)  lui….......................  şi  a…......................  ,  cu  domiciliul  în  localitatea</w:t>
      </w:r>
    </w:p>
    <w:p w:rsidR="00267D87" w:rsidRDefault="002534DA">
      <w:pPr>
        <w:rPr>
          <w:sz w:val="20"/>
          <w:szCs w:val="20"/>
        </w:rPr>
      </w:pPr>
      <w:r>
        <w:rPr>
          <w:rFonts w:ascii="Calibri" w:eastAsia="Calibri" w:hAnsi="Calibri" w:cs="Calibri"/>
          <w:sz w:val="24"/>
          <w:szCs w:val="24"/>
        </w:rPr>
        <w:t>......................…,  strada  …...............................  ,  nr…...,  blocul  …...  ,  scara  …  ...,  etajul  ….....  ,</w:t>
      </w:r>
    </w:p>
    <w:p w:rsidR="00267D87" w:rsidRDefault="002534DA">
      <w:pPr>
        <w:rPr>
          <w:sz w:val="20"/>
          <w:szCs w:val="20"/>
        </w:rPr>
      </w:pPr>
      <w:r>
        <w:rPr>
          <w:rFonts w:ascii="Calibri" w:eastAsia="Calibri" w:hAnsi="Calibri" w:cs="Calibri"/>
          <w:sz w:val="24"/>
          <w:szCs w:val="24"/>
        </w:rPr>
        <w:t>apartamentul...…, judeţul/sectorul .....… legitimat cu CI (BI) seria .....… nr. ….................,</w:t>
      </w:r>
    </w:p>
    <w:p w:rsidR="00267D87" w:rsidRDefault="002534DA">
      <w:pPr>
        <w:tabs>
          <w:tab w:val="left" w:pos="8780"/>
        </w:tabs>
        <w:rPr>
          <w:sz w:val="20"/>
          <w:szCs w:val="20"/>
        </w:rPr>
      </w:pPr>
      <w:r>
        <w:rPr>
          <w:rFonts w:ascii="Calibri" w:eastAsia="Calibri" w:hAnsi="Calibri" w:cs="Calibri"/>
          <w:sz w:val="24"/>
          <w:szCs w:val="24"/>
        </w:rPr>
        <w:t>CNP …....................... angajat (ă) la …..........................................................................,</w:t>
      </w:r>
      <w:r>
        <w:rPr>
          <w:rFonts w:ascii="Calibri" w:eastAsia="Calibri" w:hAnsi="Calibri" w:cs="Calibri"/>
          <w:sz w:val="24"/>
          <w:szCs w:val="24"/>
        </w:rPr>
        <w:tab/>
        <w:t>în funcția de</w:t>
      </w:r>
    </w:p>
    <w:p w:rsidR="00267D87" w:rsidRDefault="002534DA">
      <w:pPr>
        <w:tabs>
          <w:tab w:val="left" w:pos="2520"/>
        </w:tabs>
        <w:rPr>
          <w:sz w:val="20"/>
          <w:szCs w:val="20"/>
        </w:rPr>
      </w:pPr>
      <w:r>
        <w:rPr>
          <w:rFonts w:ascii="Calibri" w:eastAsia="Calibri" w:hAnsi="Calibri" w:cs="Calibri"/>
          <w:sz w:val="24"/>
          <w:szCs w:val="24"/>
        </w:rPr>
        <w:t>.................................… ,</w:t>
      </w:r>
      <w:r>
        <w:rPr>
          <w:rFonts w:ascii="Calibri" w:eastAsia="Calibri" w:hAnsi="Calibri" w:cs="Calibri"/>
          <w:sz w:val="24"/>
          <w:szCs w:val="24"/>
        </w:rPr>
        <w:tab/>
        <w:t>prin prezenta iau la cunoștință și mă angajez să respect interdicțiile după</w:t>
      </w:r>
    </w:p>
    <w:p w:rsidR="00267D87" w:rsidRDefault="00267D87">
      <w:pPr>
        <w:spacing w:line="52" w:lineRule="exact"/>
        <w:rPr>
          <w:sz w:val="24"/>
          <w:szCs w:val="24"/>
        </w:rPr>
      </w:pPr>
    </w:p>
    <w:p w:rsidR="00267D87" w:rsidRDefault="002534DA">
      <w:pPr>
        <w:spacing w:line="218" w:lineRule="auto"/>
        <w:ind w:right="240"/>
        <w:rPr>
          <w:sz w:val="20"/>
          <w:szCs w:val="20"/>
        </w:rPr>
      </w:pPr>
      <w:proofErr w:type="spellStart"/>
      <w:proofErr w:type="gramStart"/>
      <w:r>
        <w:rPr>
          <w:rFonts w:ascii="Calibri" w:eastAsia="Calibri" w:hAnsi="Calibri" w:cs="Calibri"/>
          <w:sz w:val="24"/>
          <w:szCs w:val="24"/>
        </w:rPr>
        <w:t>încheierea</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angajării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cadrul</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Scolii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Gimnaziale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Voineasa</w:t>
      </w:r>
      <w:proofErr w:type="spellEnd"/>
      <w:r>
        <w:rPr>
          <w:rFonts w:ascii="Calibri" w:eastAsia="Calibri" w:hAnsi="Calibri" w:cs="Calibri"/>
          <w:sz w:val="24"/>
          <w:szCs w:val="24"/>
        </w:rPr>
        <w:t>, (</w:t>
      </w:r>
      <w:proofErr w:type="spellStart"/>
      <w:r>
        <w:rPr>
          <w:rFonts w:ascii="Calibri" w:eastAsia="Calibri" w:hAnsi="Calibri" w:cs="Calibri"/>
          <w:sz w:val="24"/>
          <w:szCs w:val="24"/>
        </w:rPr>
        <w:t>pantouflage</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conformitate</w:t>
      </w:r>
      <w:proofErr w:type="spellEnd"/>
      <w:r>
        <w:rPr>
          <w:rFonts w:ascii="Calibri" w:eastAsia="Calibri" w:hAnsi="Calibri" w:cs="Calibri"/>
          <w:sz w:val="24"/>
          <w:szCs w:val="24"/>
        </w:rPr>
        <w:t xml:space="preserve"> cu </w:t>
      </w:r>
      <w:proofErr w:type="spellStart"/>
      <w:r>
        <w:rPr>
          <w:rFonts w:ascii="Calibri" w:eastAsia="Calibri" w:hAnsi="Calibri" w:cs="Calibri"/>
          <w:sz w:val="24"/>
          <w:szCs w:val="24"/>
        </w:rPr>
        <w:t>prevederile</w:t>
      </w:r>
      <w:proofErr w:type="spellEnd"/>
      <w:r>
        <w:rPr>
          <w:rFonts w:ascii="Calibri" w:eastAsia="Calibri" w:hAnsi="Calibri" w:cs="Calibri"/>
          <w:sz w:val="24"/>
          <w:szCs w:val="24"/>
        </w:rPr>
        <w:t>:</w:t>
      </w:r>
    </w:p>
    <w:p w:rsidR="00267D87" w:rsidRDefault="00267D87">
      <w:pPr>
        <w:spacing w:line="56" w:lineRule="exact"/>
        <w:rPr>
          <w:sz w:val="24"/>
          <w:szCs w:val="24"/>
        </w:rPr>
      </w:pPr>
    </w:p>
    <w:p w:rsidR="00267D87" w:rsidRDefault="002534DA">
      <w:pPr>
        <w:numPr>
          <w:ilvl w:val="0"/>
          <w:numId w:val="1"/>
        </w:numPr>
        <w:tabs>
          <w:tab w:val="left" w:pos="720"/>
        </w:tabs>
        <w:spacing w:line="225" w:lineRule="auto"/>
        <w:ind w:left="720" w:right="240" w:hanging="161"/>
        <w:jc w:val="both"/>
        <w:rPr>
          <w:rFonts w:eastAsia="Times New Roman"/>
          <w:sz w:val="24"/>
          <w:szCs w:val="24"/>
        </w:rPr>
      </w:pPr>
      <w:r>
        <w:rPr>
          <w:rFonts w:ascii="Calibri" w:eastAsia="Calibri" w:hAnsi="Calibri" w:cs="Calibri"/>
          <w:sz w:val="24"/>
          <w:szCs w:val="24"/>
        </w:rPr>
        <w:t>Legii nr. 161/2003 privind unele măsuri pentru asigurarea transparenţei în exercitarea demnităţilor publice, a funcţiilor publice şi în mediul de afaceri, prevenirea şi sancţionarea corupţiei, art. 94, alin. 3;</w:t>
      </w:r>
    </w:p>
    <w:p w:rsidR="00267D87" w:rsidRDefault="00267D87">
      <w:pPr>
        <w:spacing w:line="54" w:lineRule="exact"/>
        <w:rPr>
          <w:rFonts w:eastAsia="Times New Roman"/>
          <w:sz w:val="24"/>
          <w:szCs w:val="24"/>
        </w:rPr>
      </w:pPr>
    </w:p>
    <w:p w:rsidR="00267D87" w:rsidRDefault="002534DA">
      <w:pPr>
        <w:numPr>
          <w:ilvl w:val="0"/>
          <w:numId w:val="1"/>
        </w:numPr>
        <w:tabs>
          <w:tab w:val="left" w:pos="720"/>
        </w:tabs>
        <w:spacing w:line="225" w:lineRule="auto"/>
        <w:ind w:left="720" w:right="240" w:hanging="161"/>
        <w:jc w:val="both"/>
        <w:rPr>
          <w:rFonts w:eastAsia="Times New Roman"/>
          <w:sz w:val="24"/>
          <w:szCs w:val="24"/>
        </w:rPr>
      </w:pPr>
      <w:r>
        <w:rPr>
          <w:rFonts w:ascii="Calibri" w:eastAsia="Calibri" w:hAnsi="Calibri" w:cs="Calibri"/>
          <w:sz w:val="24"/>
          <w:szCs w:val="24"/>
        </w:rPr>
        <w:t>O.U.G. nr. 66/2011 privind prevenirea, constatarea şi sancţionarea neregulilor apărute în obţinerea şi utilizarea fondurilor europene şi/sau a fondurilor publice naţionale aferente acestora - art. 13, alin. (1).</w:t>
      </w:r>
    </w:p>
    <w:p w:rsidR="00267D87" w:rsidRDefault="00267D87">
      <w:pPr>
        <w:spacing w:line="55" w:lineRule="exact"/>
        <w:rPr>
          <w:sz w:val="24"/>
          <w:szCs w:val="24"/>
        </w:rPr>
      </w:pPr>
    </w:p>
    <w:p w:rsidR="00267D87" w:rsidRDefault="002534DA">
      <w:pPr>
        <w:spacing w:line="235" w:lineRule="auto"/>
        <w:ind w:right="240" w:firstLine="567"/>
        <w:jc w:val="both"/>
        <w:rPr>
          <w:sz w:val="20"/>
          <w:szCs w:val="20"/>
        </w:rPr>
      </w:pPr>
      <w:r>
        <w:rPr>
          <w:rFonts w:ascii="Calibri" w:eastAsia="Calibri" w:hAnsi="Calibri" w:cs="Calibri"/>
          <w:sz w:val="24"/>
          <w:szCs w:val="24"/>
        </w:rPr>
        <w:t>Sunt conştient(ă) că, în cazul în care voi încălca prezenta declarație de pantouflage (interdicții după încheierea angajării în cadrul instituțiilor publice), voi răspunde potrivit prevederilor Legii nr. 78/2000 pentru prevenirea, descoperirea şi sancționarea faptelor de corupție, cu modificările și completările ulterioare, art. 11: "(1) Fapta persoanei care, având sarcina de a supraveghea, a controla, a reorganiza sau a lichida un operator economic privat, îndeplinește pentru acesta vreo însărcinare, intermediază ori înlesnește efectuarea unor operațiuni comerciale sau financiare ori participă cu capital la un asemenea operator economic, dacă fapta este de natură a-i aduce direct sau indirect un folos necuvenit, constituie infracțiune şi se pedepsește cu închisoare de la un an la 5 ani și interzicerea unor drepturi.</w:t>
      </w:r>
    </w:p>
    <w:p w:rsidR="00267D87" w:rsidRDefault="00267D87">
      <w:pPr>
        <w:spacing w:line="56" w:lineRule="exact"/>
        <w:rPr>
          <w:sz w:val="24"/>
          <w:szCs w:val="24"/>
        </w:rPr>
      </w:pPr>
    </w:p>
    <w:p w:rsidR="00267D87" w:rsidRDefault="002534DA">
      <w:pPr>
        <w:numPr>
          <w:ilvl w:val="0"/>
          <w:numId w:val="2"/>
        </w:numPr>
        <w:tabs>
          <w:tab w:val="left" w:pos="939"/>
        </w:tabs>
        <w:spacing w:line="225" w:lineRule="auto"/>
        <w:ind w:right="240" w:firstLine="559"/>
        <w:jc w:val="both"/>
        <w:rPr>
          <w:rFonts w:ascii="Calibri" w:eastAsia="Calibri" w:hAnsi="Calibri" w:cs="Calibri"/>
          <w:sz w:val="24"/>
          <w:szCs w:val="24"/>
        </w:rPr>
      </w:pPr>
      <w:r>
        <w:rPr>
          <w:rFonts w:ascii="Calibri" w:eastAsia="Calibri" w:hAnsi="Calibri" w:cs="Calibri"/>
          <w:sz w:val="24"/>
          <w:szCs w:val="24"/>
        </w:rPr>
        <w:t>Dacă fapta prevăzută la alin. (1) a fost săvârşită într-un interval de 5 ani de la încetarea însărcinării, pedeapsa este închisoare de la 6 luni la 3 ani sau amendă." Conform art. 15 din aceeași lege, tentativa la infracțiunile prevăzute la art. 11 se pedepsește.</w:t>
      </w:r>
    </w:p>
    <w:p w:rsidR="00267D87" w:rsidRDefault="00267D87">
      <w:pPr>
        <w:spacing w:line="55" w:lineRule="exact"/>
        <w:rPr>
          <w:rFonts w:ascii="Calibri" w:eastAsia="Calibri" w:hAnsi="Calibri" w:cs="Calibri"/>
          <w:sz w:val="24"/>
          <w:szCs w:val="24"/>
        </w:rPr>
      </w:pPr>
    </w:p>
    <w:p w:rsidR="00267D87" w:rsidRDefault="002534DA">
      <w:pPr>
        <w:spacing w:line="218" w:lineRule="auto"/>
        <w:ind w:right="260" w:firstLine="567"/>
        <w:rPr>
          <w:rFonts w:ascii="Calibri" w:eastAsia="Calibri" w:hAnsi="Calibri" w:cs="Calibri"/>
          <w:sz w:val="24"/>
          <w:szCs w:val="24"/>
        </w:rPr>
      </w:pPr>
      <w:r>
        <w:rPr>
          <w:rFonts w:ascii="Calibri" w:eastAsia="Calibri" w:hAnsi="Calibri" w:cs="Calibri"/>
          <w:sz w:val="24"/>
          <w:szCs w:val="24"/>
        </w:rPr>
        <w:t>Mă oblig să dau anual, timp de 5 ani, această declarație de pantouflage, sau ori de câte ori schimb locul de muncă.</w:t>
      </w:r>
    </w:p>
    <w:p w:rsidR="00267D87" w:rsidRDefault="00267D87">
      <w:pPr>
        <w:spacing w:line="53" w:lineRule="exact"/>
        <w:rPr>
          <w:rFonts w:ascii="Calibri" w:eastAsia="Calibri" w:hAnsi="Calibri" w:cs="Calibri"/>
          <w:sz w:val="24"/>
          <w:szCs w:val="24"/>
        </w:rPr>
      </w:pPr>
    </w:p>
    <w:p w:rsidR="00267D87" w:rsidRDefault="002534DA">
      <w:pPr>
        <w:spacing w:line="218" w:lineRule="auto"/>
        <w:ind w:right="240" w:firstLine="708"/>
        <w:rPr>
          <w:rFonts w:ascii="Calibri" w:eastAsia="Calibri" w:hAnsi="Calibri" w:cs="Calibri"/>
          <w:sz w:val="24"/>
          <w:szCs w:val="24"/>
        </w:rPr>
      </w:pPr>
      <w:r>
        <w:rPr>
          <w:rFonts w:ascii="Calibri" w:eastAsia="Calibri" w:hAnsi="Calibri" w:cs="Calibri"/>
          <w:sz w:val="24"/>
          <w:szCs w:val="24"/>
        </w:rPr>
        <w:t>Prezenta declarație de pantouflage (interdicții după încheierea angajării în cadrul instituțiilor publice) devine anexă la dosarul profesional.</w:t>
      </w:r>
    </w:p>
    <w:p w:rsidR="00267D87" w:rsidRDefault="00267D87"/>
    <w:p w:rsidR="00652D22" w:rsidRDefault="00652D22"/>
    <w:p w:rsidR="00652D22" w:rsidRDefault="00652D22"/>
    <w:p w:rsidR="00652D22" w:rsidRDefault="00652D22"/>
    <w:p w:rsidR="00652D22" w:rsidRDefault="00652D22"/>
    <w:p w:rsidR="00652D22" w:rsidRDefault="00652D22">
      <w:pPr>
        <w:sectPr w:rsidR="00652D22">
          <w:pgSz w:w="11900" w:h="16838"/>
          <w:pgMar w:top="616" w:right="606" w:bottom="0" w:left="860" w:header="0" w:footer="0" w:gutter="0"/>
          <w:cols w:space="720" w:equalWidth="0">
            <w:col w:w="10440"/>
          </w:cols>
        </w:sectPr>
      </w:pPr>
    </w:p>
    <w:p w:rsidR="00267D87" w:rsidRDefault="00267D87">
      <w:pPr>
        <w:spacing w:line="200" w:lineRule="exact"/>
        <w:rPr>
          <w:sz w:val="24"/>
          <w:szCs w:val="24"/>
        </w:rPr>
      </w:pPr>
    </w:p>
    <w:p w:rsidR="00267D87" w:rsidRDefault="00267D87">
      <w:pPr>
        <w:spacing w:line="398" w:lineRule="exact"/>
        <w:rPr>
          <w:sz w:val="24"/>
          <w:szCs w:val="24"/>
        </w:rPr>
      </w:pPr>
    </w:p>
    <w:p w:rsidR="00267D87" w:rsidRDefault="00267D87">
      <w:pPr>
        <w:ind w:left="480"/>
        <w:rPr>
          <w:sz w:val="20"/>
          <w:szCs w:val="20"/>
        </w:rPr>
      </w:pPr>
    </w:p>
    <w:p w:rsidR="00267D87" w:rsidRDefault="002534DA">
      <w:pPr>
        <w:spacing w:line="20" w:lineRule="exact"/>
        <w:rPr>
          <w:sz w:val="24"/>
          <w:szCs w:val="24"/>
        </w:rPr>
      </w:pPr>
      <w:r>
        <w:rPr>
          <w:sz w:val="24"/>
          <w:szCs w:val="24"/>
        </w:rPr>
        <w:br w:type="column"/>
      </w:r>
    </w:p>
    <w:p w:rsidR="00267D87" w:rsidRDefault="00267D87">
      <w:pPr>
        <w:spacing w:line="285" w:lineRule="exact"/>
        <w:rPr>
          <w:sz w:val="24"/>
          <w:szCs w:val="24"/>
        </w:rPr>
      </w:pPr>
    </w:p>
    <w:p w:rsidR="00267D87" w:rsidRDefault="002534DA">
      <w:pPr>
        <w:rPr>
          <w:sz w:val="20"/>
          <w:szCs w:val="20"/>
        </w:rPr>
      </w:pPr>
      <w:r>
        <w:rPr>
          <w:rFonts w:ascii="Calibri" w:eastAsia="Calibri" w:hAnsi="Calibri" w:cs="Calibri"/>
          <w:sz w:val="23"/>
          <w:szCs w:val="23"/>
        </w:rPr>
        <w:t>Data</w:t>
      </w:r>
    </w:p>
    <w:p w:rsidR="00267D87" w:rsidRDefault="002534DA">
      <w:pPr>
        <w:spacing w:line="20" w:lineRule="exact"/>
        <w:rPr>
          <w:sz w:val="24"/>
          <w:szCs w:val="24"/>
        </w:rPr>
      </w:pPr>
      <w:r>
        <w:rPr>
          <w:sz w:val="24"/>
          <w:szCs w:val="24"/>
        </w:rPr>
        <w:br w:type="column"/>
      </w:r>
    </w:p>
    <w:p w:rsidR="00267D87" w:rsidRDefault="00267D87">
      <w:pPr>
        <w:spacing w:line="273" w:lineRule="exact"/>
        <w:rPr>
          <w:sz w:val="24"/>
          <w:szCs w:val="24"/>
        </w:rPr>
      </w:pPr>
    </w:p>
    <w:p w:rsidR="00267D87" w:rsidRDefault="002534DA">
      <w:pPr>
        <w:ind w:left="60"/>
        <w:rPr>
          <w:sz w:val="20"/>
          <w:szCs w:val="20"/>
        </w:rPr>
      </w:pPr>
      <w:r>
        <w:rPr>
          <w:rFonts w:ascii="Calibri" w:eastAsia="Calibri" w:hAnsi="Calibri" w:cs="Calibri"/>
          <w:sz w:val="24"/>
          <w:szCs w:val="24"/>
        </w:rPr>
        <w:t>Semnătura</w:t>
      </w:r>
    </w:p>
    <w:p w:rsidR="00267D87" w:rsidRDefault="00267D87">
      <w:pPr>
        <w:rPr>
          <w:sz w:val="20"/>
          <w:szCs w:val="20"/>
        </w:rPr>
      </w:pPr>
    </w:p>
    <w:p w:rsidR="00267D87" w:rsidRDefault="00267D87">
      <w:pPr>
        <w:spacing w:line="20" w:lineRule="exact"/>
        <w:rPr>
          <w:sz w:val="24"/>
          <w:szCs w:val="24"/>
        </w:rPr>
      </w:pPr>
    </w:p>
    <w:p w:rsidR="00267D87" w:rsidRDefault="00267D87">
      <w:pPr>
        <w:spacing w:line="200" w:lineRule="exact"/>
        <w:rPr>
          <w:sz w:val="24"/>
          <w:szCs w:val="24"/>
        </w:rPr>
      </w:pPr>
    </w:p>
    <w:p w:rsidR="00267D87" w:rsidRDefault="00267D87">
      <w:pPr>
        <w:sectPr w:rsidR="00267D87">
          <w:type w:val="continuous"/>
          <w:pgSz w:w="11900" w:h="16838"/>
          <w:pgMar w:top="616" w:right="606" w:bottom="0" w:left="860" w:header="0" w:footer="0" w:gutter="0"/>
          <w:cols w:num="3" w:space="720" w:equalWidth="0">
            <w:col w:w="640" w:space="180"/>
            <w:col w:w="5180" w:space="720"/>
            <w:col w:w="3720"/>
          </w:cols>
        </w:sectPr>
      </w:pPr>
    </w:p>
    <w:p w:rsidR="00267D87" w:rsidRDefault="00267D87">
      <w:pPr>
        <w:spacing w:line="200" w:lineRule="exact"/>
        <w:rPr>
          <w:sz w:val="24"/>
          <w:szCs w:val="24"/>
        </w:rPr>
      </w:pPr>
    </w:p>
    <w:p w:rsidR="00267D87" w:rsidRDefault="00267D87">
      <w:pPr>
        <w:spacing w:line="200" w:lineRule="exact"/>
        <w:rPr>
          <w:sz w:val="24"/>
          <w:szCs w:val="24"/>
        </w:rPr>
      </w:pPr>
    </w:p>
    <w:p w:rsidR="00267D87" w:rsidRDefault="00267D87">
      <w:pPr>
        <w:spacing w:line="200" w:lineRule="exact"/>
        <w:rPr>
          <w:sz w:val="24"/>
          <w:szCs w:val="24"/>
        </w:rPr>
      </w:pPr>
    </w:p>
    <w:p w:rsidR="00267D87" w:rsidRDefault="00267D87">
      <w:pPr>
        <w:sectPr w:rsidR="00267D87">
          <w:type w:val="continuous"/>
          <w:pgSz w:w="11900" w:h="16838"/>
          <w:pgMar w:top="616" w:right="606" w:bottom="0" w:left="860" w:header="0" w:footer="0" w:gutter="0"/>
          <w:cols w:space="720" w:equalWidth="0">
            <w:col w:w="10440"/>
          </w:cols>
        </w:sectPr>
      </w:pPr>
    </w:p>
    <w:tbl>
      <w:tblPr>
        <w:tblW w:w="8280" w:type="dxa"/>
        <w:tblInd w:w="1500" w:type="dxa"/>
        <w:tblLayout w:type="fixed"/>
        <w:tblCellMar>
          <w:left w:w="0" w:type="dxa"/>
          <w:right w:w="0" w:type="dxa"/>
        </w:tblCellMar>
        <w:tblLook w:val="04A0" w:firstRow="1" w:lastRow="0" w:firstColumn="1" w:lastColumn="0" w:noHBand="0" w:noVBand="1"/>
      </w:tblPr>
      <w:tblGrid>
        <w:gridCol w:w="4420"/>
        <w:gridCol w:w="3160"/>
        <w:gridCol w:w="700"/>
      </w:tblGrid>
      <w:tr w:rsidR="00267D87" w:rsidTr="002534DA">
        <w:trPr>
          <w:trHeight w:val="257"/>
        </w:trPr>
        <w:tc>
          <w:tcPr>
            <w:tcW w:w="4420" w:type="dxa"/>
            <w:vAlign w:val="bottom"/>
          </w:tcPr>
          <w:p w:rsidR="00267D87" w:rsidRDefault="00267D87">
            <w:pPr>
              <w:rPr>
                <w:sz w:val="20"/>
                <w:szCs w:val="20"/>
              </w:rPr>
            </w:pPr>
            <w:bookmarkStart w:id="0" w:name="_GoBack"/>
            <w:bookmarkEnd w:id="0"/>
          </w:p>
        </w:tc>
        <w:tc>
          <w:tcPr>
            <w:tcW w:w="3160" w:type="dxa"/>
            <w:vAlign w:val="bottom"/>
          </w:tcPr>
          <w:p w:rsidR="00267D87" w:rsidRDefault="002534DA">
            <w:pPr>
              <w:ind w:left="540"/>
              <w:rPr>
                <w:sz w:val="20"/>
                <w:szCs w:val="20"/>
              </w:rPr>
            </w:pPr>
            <w:r>
              <w:rPr>
                <w:rFonts w:ascii="Arial" w:eastAsia="Arial" w:hAnsi="Arial" w:cs="Arial"/>
                <w:i/>
                <w:iCs/>
                <w:color w:val="FFFFFF"/>
                <w:sz w:val="20"/>
                <w:szCs w:val="20"/>
              </w:rPr>
              <w:t>Pasiune pentru educație</w:t>
            </w:r>
          </w:p>
        </w:tc>
        <w:tc>
          <w:tcPr>
            <w:tcW w:w="700" w:type="dxa"/>
            <w:vAlign w:val="bottom"/>
          </w:tcPr>
          <w:p w:rsidR="00267D87" w:rsidRDefault="00267D87">
            <w:pPr>
              <w:jc w:val="right"/>
              <w:rPr>
                <w:sz w:val="20"/>
                <w:szCs w:val="20"/>
              </w:rPr>
            </w:pPr>
          </w:p>
        </w:tc>
      </w:tr>
    </w:tbl>
    <w:p w:rsidR="00267D87" w:rsidRDefault="002534DA">
      <w:pPr>
        <w:spacing w:line="1" w:lineRule="exact"/>
        <w:rPr>
          <w:sz w:val="20"/>
          <w:szCs w:val="20"/>
        </w:rPr>
      </w:pPr>
      <w:proofErr w:type="spellStart"/>
      <w:r>
        <w:rPr>
          <w:sz w:val="20"/>
          <w:szCs w:val="20"/>
        </w:rPr>
        <w:t>Aqsdfghjkl</w:t>
      </w:r>
      <w:proofErr w:type="spellEnd"/>
      <w:r>
        <w:rPr>
          <w:sz w:val="20"/>
          <w:szCs w:val="20"/>
        </w:rPr>
        <w:t>;</w:t>
      </w:r>
    </w:p>
    <w:sectPr w:rsidR="00267D87">
      <w:pgSz w:w="11900" w:h="16838"/>
      <w:pgMar w:top="1440" w:right="686" w:bottom="0" w:left="1440" w:header="0" w:footer="0" w:gutter="0"/>
      <w:cols w:space="720" w:equalWidth="0">
        <w:col w:w="97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D6C"/>
    <w:multiLevelType w:val="hybridMultilevel"/>
    <w:tmpl w:val="276E0426"/>
    <w:lvl w:ilvl="0" w:tplc="66FEBAB2">
      <w:start w:val="2"/>
      <w:numFmt w:val="decimal"/>
      <w:lvlText w:val="(%1)"/>
      <w:lvlJc w:val="left"/>
    </w:lvl>
    <w:lvl w:ilvl="1" w:tplc="DE24CED6">
      <w:numFmt w:val="decimal"/>
      <w:lvlText w:val=""/>
      <w:lvlJc w:val="left"/>
    </w:lvl>
    <w:lvl w:ilvl="2" w:tplc="5D3C5830">
      <w:numFmt w:val="decimal"/>
      <w:lvlText w:val=""/>
      <w:lvlJc w:val="left"/>
    </w:lvl>
    <w:lvl w:ilvl="3" w:tplc="B2A28F8A">
      <w:numFmt w:val="decimal"/>
      <w:lvlText w:val=""/>
      <w:lvlJc w:val="left"/>
    </w:lvl>
    <w:lvl w:ilvl="4" w:tplc="03449880">
      <w:numFmt w:val="decimal"/>
      <w:lvlText w:val=""/>
      <w:lvlJc w:val="left"/>
    </w:lvl>
    <w:lvl w:ilvl="5" w:tplc="ED5A3AAC">
      <w:numFmt w:val="decimal"/>
      <w:lvlText w:val=""/>
      <w:lvlJc w:val="left"/>
    </w:lvl>
    <w:lvl w:ilvl="6" w:tplc="4A1A4654">
      <w:numFmt w:val="decimal"/>
      <w:lvlText w:val=""/>
      <w:lvlJc w:val="left"/>
    </w:lvl>
    <w:lvl w:ilvl="7" w:tplc="7B4EDB44">
      <w:numFmt w:val="decimal"/>
      <w:lvlText w:val=""/>
      <w:lvlJc w:val="left"/>
    </w:lvl>
    <w:lvl w:ilvl="8" w:tplc="466ABE7A">
      <w:numFmt w:val="decimal"/>
      <w:lvlText w:val=""/>
      <w:lvlJc w:val="left"/>
    </w:lvl>
  </w:abstractNum>
  <w:abstractNum w:abstractNumId="1">
    <w:nsid w:val="00004AE1"/>
    <w:multiLevelType w:val="hybridMultilevel"/>
    <w:tmpl w:val="56AC678E"/>
    <w:lvl w:ilvl="0" w:tplc="321E1912">
      <w:start w:val="1"/>
      <w:numFmt w:val="bullet"/>
      <w:lvlText w:val="-"/>
      <w:lvlJc w:val="left"/>
    </w:lvl>
    <w:lvl w:ilvl="1" w:tplc="1E5C2CC2">
      <w:numFmt w:val="decimal"/>
      <w:lvlText w:val=""/>
      <w:lvlJc w:val="left"/>
    </w:lvl>
    <w:lvl w:ilvl="2" w:tplc="9482DA2A">
      <w:numFmt w:val="decimal"/>
      <w:lvlText w:val=""/>
      <w:lvlJc w:val="left"/>
    </w:lvl>
    <w:lvl w:ilvl="3" w:tplc="FB3005D0">
      <w:numFmt w:val="decimal"/>
      <w:lvlText w:val=""/>
      <w:lvlJc w:val="left"/>
    </w:lvl>
    <w:lvl w:ilvl="4" w:tplc="4A5E8C80">
      <w:numFmt w:val="decimal"/>
      <w:lvlText w:val=""/>
      <w:lvlJc w:val="left"/>
    </w:lvl>
    <w:lvl w:ilvl="5" w:tplc="7FBA5F0A">
      <w:numFmt w:val="decimal"/>
      <w:lvlText w:val=""/>
      <w:lvlJc w:val="left"/>
    </w:lvl>
    <w:lvl w:ilvl="6" w:tplc="8BC8F162">
      <w:numFmt w:val="decimal"/>
      <w:lvlText w:val=""/>
      <w:lvlJc w:val="left"/>
    </w:lvl>
    <w:lvl w:ilvl="7" w:tplc="036A4DAE">
      <w:numFmt w:val="decimal"/>
      <w:lvlText w:val=""/>
      <w:lvlJc w:val="left"/>
    </w:lvl>
    <w:lvl w:ilvl="8" w:tplc="9E6059F2">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87"/>
    <w:rsid w:val="002534DA"/>
    <w:rsid w:val="00267D87"/>
    <w:rsid w:val="0065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cp:lastModifiedBy>
  <cp:revision>4</cp:revision>
  <cp:lastPrinted>2023-06-22T06:06:00Z</cp:lastPrinted>
  <dcterms:created xsi:type="dcterms:W3CDTF">2023-06-21T07:49:00Z</dcterms:created>
  <dcterms:modified xsi:type="dcterms:W3CDTF">2023-06-22T06:06:00Z</dcterms:modified>
</cp:coreProperties>
</file>