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48" w:rsidRDefault="00393B48" w:rsidP="00D6553B">
      <w:pPr>
        <w:jc w:val="left"/>
        <w:rPr>
          <w:lang w:val="ro-RO"/>
        </w:rPr>
      </w:pPr>
    </w:p>
    <w:p w:rsidR="00393B48" w:rsidRDefault="00671F60">
      <w:pPr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B48" w:rsidRPr="006323E0" w:rsidRDefault="00393B48">
                            <w:pPr>
                              <w:rPr>
                                <w:rFonts w:ascii="Cambria" w:hAnsi="Cambria" w:cs="Cambria"/>
                                <w:color w:val="E6EED5"/>
                                <w:sz w:val="96"/>
                                <w:szCs w:val="96"/>
                                <w:lang w:val="ro-RO"/>
                              </w:rPr>
                            </w:pPr>
                            <w:r w:rsidRPr="006323E0">
                              <w:rPr>
                                <w:rFonts w:ascii="Cambria" w:hAnsi="Cambria" w:cs="Cambria"/>
                                <w:color w:val="E6EED5"/>
                                <w:sz w:val="72"/>
                                <w:szCs w:val="72"/>
                                <w:lang w:val="ro-RO"/>
                              </w:rPr>
                              <w:t>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</w:t>
                            </w:r>
                            <w:r>
                              <w:rPr>
                                <w:rFonts w:ascii="Cambria" w:hAnsi="Cambria" w:cs="Cambria"/>
                                <w:color w:val="E6EED5"/>
                                <w:sz w:val="72"/>
                                <w:szCs w:val="72"/>
                                <w:lang w:val="ro-RO"/>
                              </w:rPr>
                              <w:t xml:space="preserve">AApAvizat in </w:t>
                            </w:r>
                            <w:r w:rsidRPr="006323E0">
                              <w:rPr>
                                <w:rFonts w:ascii="Cambria" w:hAnsi="Cambria" w:cs="Cambria"/>
                                <w:color w:val="E6EED5"/>
                                <w:sz w:val="72"/>
                                <w:szCs w:val="72"/>
                                <w:lang w:val="ro-RO"/>
                              </w:rPr>
                              <w:t>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</w:t>
                            </w:r>
                            <w:r w:rsidRPr="006323E0">
                              <w:rPr>
                                <w:rFonts w:ascii="Cambria" w:hAnsi="Cambria" w:cs="Cambria"/>
                                <w:color w:val="E6EED5"/>
                                <w:sz w:val="72"/>
                                <w:szCs w:val="72"/>
                                <w:u w:val="single"/>
                                <w:lang w:val="ro-RO"/>
                              </w:rPr>
                              <w:t>xcvbnmqwertyuiopasdfghjklzxcvbnmqw</w:t>
                            </w:r>
                            <w:r w:rsidRPr="006323E0">
                              <w:rPr>
                                <w:rFonts w:ascii="Cambria" w:hAnsi="Cambria" w:cs="Cambria"/>
                                <w:color w:val="E6EED5"/>
                                <w:sz w:val="72"/>
                                <w:szCs w:val="72"/>
                                <w:lang w:val="ro-RO"/>
                              </w:rPr>
                              <w:t>ertyuiopasdfghjklzxcvbnm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0;width:612pt;height:11in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" o:allowincell="f" stroked="f">
                <v:textbox>
                  <w:txbxContent>
                    <w:p w:rsidR="00393B48" w:rsidRPr="006323E0" w:rsidRDefault="00393B48">
                      <w:pPr>
                        <w:rPr>
                          <w:rFonts w:ascii="Cambria" w:hAnsi="Cambria" w:cs="Cambria"/>
                          <w:color w:val="E6EED5"/>
                          <w:sz w:val="96"/>
                          <w:szCs w:val="96"/>
                          <w:lang w:val="ro-RO"/>
                        </w:rPr>
                      </w:pPr>
                      <w:r w:rsidRPr="006323E0">
                        <w:rPr>
                          <w:rFonts w:ascii="Cambria" w:hAnsi="Cambria" w:cs="Cambria"/>
                          <w:color w:val="E6EED5"/>
                          <w:sz w:val="72"/>
                          <w:szCs w:val="72"/>
                          <w:lang w:val="ro-RO"/>
                        </w:rPr>
                        <w:t>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</w:t>
                      </w:r>
                      <w:r>
                        <w:rPr>
                          <w:rFonts w:ascii="Cambria" w:hAnsi="Cambria" w:cs="Cambria"/>
                          <w:color w:val="E6EED5"/>
                          <w:sz w:val="72"/>
                          <w:szCs w:val="72"/>
                          <w:lang w:val="ro-RO"/>
                        </w:rPr>
                        <w:t xml:space="preserve">AApAvizat in </w:t>
                      </w:r>
                      <w:r w:rsidRPr="006323E0">
                        <w:rPr>
                          <w:rFonts w:ascii="Cambria" w:hAnsi="Cambria" w:cs="Cambria"/>
                          <w:color w:val="E6EED5"/>
                          <w:sz w:val="72"/>
                          <w:szCs w:val="72"/>
                          <w:lang w:val="ro-RO"/>
                        </w:rPr>
                        <w:t>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qwertyuiopasdfghjklzţcvbnîqşerăyuiopasdâghjklzxcvbnm</w:t>
                      </w:r>
                      <w:r w:rsidRPr="006323E0">
                        <w:rPr>
                          <w:rFonts w:ascii="Cambria" w:hAnsi="Cambria" w:cs="Cambria"/>
                          <w:color w:val="E6EED5"/>
                          <w:sz w:val="72"/>
                          <w:szCs w:val="72"/>
                          <w:u w:val="single"/>
                          <w:lang w:val="ro-RO"/>
                        </w:rPr>
                        <w:t>xcvbnmqwertyuiopasdfghjklzxcvbnmqw</w:t>
                      </w:r>
                      <w:r w:rsidRPr="006323E0">
                        <w:rPr>
                          <w:rFonts w:ascii="Cambria" w:hAnsi="Cambria" w:cs="Cambria"/>
                          <w:color w:val="E6EED5"/>
                          <w:sz w:val="72"/>
                          <w:szCs w:val="72"/>
                          <w:lang w:val="ro-RO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93B48" w:rsidRDefault="00393B48">
      <w:pPr>
        <w:rPr>
          <w:lang w:val="ro-RO"/>
        </w:rPr>
      </w:pPr>
    </w:p>
    <w:tbl>
      <w:tblPr>
        <w:tblW w:w="3506" w:type="pct"/>
        <w:jc w:val="center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tblLook w:val="00A0" w:firstRow="1" w:lastRow="0" w:firstColumn="1" w:lastColumn="0" w:noHBand="0" w:noVBand="0"/>
      </w:tblPr>
      <w:tblGrid>
        <w:gridCol w:w="6715"/>
      </w:tblGrid>
      <w:tr w:rsidR="00393B48" w:rsidRPr="0056727C">
        <w:trPr>
          <w:trHeight w:val="3770"/>
          <w:jc w:val="center"/>
        </w:trPr>
        <w:tc>
          <w:tcPr>
            <w:tcW w:w="3000" w:type="pct"/>
            <w:tcBorders>
              <w:top w:val="thinThickSmallGap" w:sz="36" w:space="0" w:color="632423"/>
              <w:bottom w:val="thickThinSmallGap" w:sz="36" w:space="0" w:color="632423"/>
            </w:tcBorders>
            <w:shd w:val="clear" w:color="auto" w:fill="FFFFFF"/>
            <w:vAlign w:val="center"/>
          </w:tcPr>
          <w:p w:rsidR="00393B48" w:rsidRDefault="00393B48">
            <w:pPr>
              <w:pStyle w:val="NoSpacing"/>
              <w:jc w:val="center"/>
              <w:rPr>
                <w:rFonts w:ascii="Cambria" w:hAnsi="Cambria" w:cs="Cambria"/>
                <w:sz w:val="40"/>
                <w:szCs w:val="40"/>
              </w:rPr>
            </w:pPr>
            <w:r>
              <w:rPr>
                <w:rFonts w:ascii="Cambria" w:hAnsi="Cambria" w:cs="Cambria"/>
                <w:sz w:val="40"/>
                <w:szCs w:val="40"/>
              </w:rPr>
              <w:t>REGULAMENT DE ORGANIZARE SI FUNCTIONARE AL CONSILIULUI PROFESORAL</w:t>
            </w:r>
          </w:p>
          <w:p w:rsidR="00393B48" w:rsidRPr="006323E0" w:rsidRDefault="00393B48">
            <w:pPr>
              <w:pStyle w:val="NoSpacing"/>
              <w:jc w:val="center"/>
              <w:rPr>
                <w:rFonts w:cs="Times New Roman"/>
              </w:rPr>
            </w:pPr>
          </w:p>
          <w:p w:rsidR="00393B48" w:rsidRDefault="00393B48">
            <w:pPr>
              <w:pStyle w:val="NoSpacing"/>
              <w:jc w:val="center"/>
              <w:rPr>
                <w:rFonts w:ascii="Cambria" w:hAnsi="Cambria" w:cs="Cambria"/>
                <w:sz w:val="32"/>
                <w:szCs w:val="32"/>
              </w:rPr>
            </w:pPr>
            <w:r>
              <w:rPr>
                <w:rFonts w:ascii="Cambria" w:hAnsi="Cambria" w:cs="Cambria"/>
                <w:sz w:val="32"/>
                <w:szCs w:val="32"/>
              </w:rPr>
              <w:t>ROF CP</w:t>
            </w:r>
          </w:p>
          <w:p w:rsidR="00393B48" w:rsidRPr="006323E0" w:rsidRDefault="00393B48">
            <w:pPr>
              <w:pStyle w:val="NoSpacing"/>
              <w:jc w:val="center"/>
              <w:rPr>
                <w:rFonts w:cs="Times New Roman"/>
              </w:rPr>
            </w:pPr>
          </w:p>
          <w:p w:rsidR="00393B48" w:rsidRPr="006323E0" w:rsidRDefault="00374999"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2020-2021</w:t>
            </w:r>
          </w:p>
          <w:p w:rsidR="00393B48" w:rsidRPr="006323E0" w:rsidRDefault="00393B48">
            <w:pPr>
              <w:pStyle w:val="NoSpacing"/>
              <w:jc w:val="center"/>
              <w:rPr>
                <w:rFonts w:cs="Times New Roman"/>
              </w:rPr>
            </w:pPr>
          </w:p>
          <w:p w:rsidR="00393B48" w:rsidRPr="006323E0" w:rsidRDefault="00393B48">
            <w:pPr>
              <w:pStyle w:val="NoSpacing"/>
              <w:jc w:val="center"/>
              <w:rPr>
                <w:rFonts w:cs="Times New Roman"/>
              </w:rPr>
            </w:pPr>
            <w:r w:rsidRPr="006323E0">
              <w:t>Scoala Gimnazia</w:t>
            </w:r>
            <w:r>
              <w:t>la ,com. Voineasa</w:t>
            </w:r>
          </w:p>
          <w:p w:rsidR="00393B48" w:rsidRDefault="00393B48" w:rsidP="00F631CB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Avizat in sedinta C</w:t>
            </w:r>
            <w:r w:rsidR="00E44040">
              <w:rPr>
                <w:rFonts w:cs="Times New Roman"/>
              </w:rPr>
              <w:t>P din 01.09.2020</w:t>
            </w:r>
          </w:p>
          <w:p w:rsidR="00393B48" w:rsidRPr="006323E0" w:rsidRDefault="00671F60" w:rsidP="00354C8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Aprob</w:t>
            </w:r>
            <w:r w:rsidR="00E44040">
              <w:rPr>
                <w:rFonts w:cs="Times New Roman"/>
              </w:rPr>
              <w:t>at in sedinta CA din 01</w:t>
            </w:r>
            <w:r w:rsidR="00354C83">
              <w:rPr>
                <w:rFonts w:cs="Times New Roman"/>
              </w:rPr>
              <w:t xml:space="preserve"> </w:t>
            </w:r>
            <w:r w:rsidR="00E44040">
              <w:rPr>
                <w:rFonts w:cs="Times New Roman"/>
              </w:rPr>
              <w:t>.09.2020</w:t>
            </w:r>
            <w:bookmarkStart w:id="0" w:name="_GoBack"/>
            <w:bookmarkEnd w:id="0"/>
          </w:p>
        </w:tc>
      </w:tr>
    </w:tbl>
    <w:p w:rsidR="00393B48" w:rsidRDefault="00393B48">
      <w:pPr>
        <w:rPr>
          <w:lang w:val="ro-RO"/>
        </w:rPr>
      </w:pPr>
    </w:p>
    <w:p w:rsidR="00393B48" w:rsidRPr="00D6553B" w:rsidRDefault="00393B48">
      <w:pPr>
        <w:rPr>
          <w:lang w:val="it-IT"/>
        </w:rPr>
      </w:pPr>
      <w:r w:rsidRPr="00D6553B">
        <w:rPr>
          <w:lang w:val="it-IT"/>
        </w:rPr>
        <w:br w:type="page"/>
      </w:r>
    </w:p>
    <w:p w:rsidR="00393B48" w:rsidRPr="00D6553B" w:rsidRDefault="00393B48">
      <w:pPr>
        <w:rPr>
          <w:rFonts w:ascii="Arial" w:hAnsi="Arial" w:cs="Arial"/>
          <w:b/>
          <w:bCs/>
          <w:sz w:val="28"/>
          <w:szCs w:val="28"/>
          <w:lang w:val="it-IT"/>
        </w:rPr>
      </w:pPr>
      <w:r w:rsidRPr="00D6553B">
        <w:rPr>
          <w:rFonts w:ascii="Arial" w:hAnsi="Arial" w:cs="Arial"/>
          <w:b/>
          <w:bCs/>
          <w:sz w:val="28"/>
          <w:szCs w:val="28"/>
          <w:lang w:val="it-IT"/>
        </w:rPr>
        <w:lastRenderedPageBreak/>
        <w:t>REGULAMENT DE ORGANIZARE SI FUNCTIONARE AL CONSILIULUI PROFESORAL</w:t>
      </w:r>
    </w:p>
    <w:p w:rsidR="00393B48" w:rsidRPr="00D6553B" w:rsidRDefault="00393B48">
      <w:pPr>
        <w:rPr>
          <w:rFonts w:ascii="Arial" w:hAnsi="Arial" w:cs="Arial"/>
          <w:b/>
          <w:bCs/>
          <w:sz w:val="28"/>
          <w:szCs w:val="28"/>
          <w:lang w:val="it-IT"/>
        </w:rPr>
      </w:pPr>
    </w:p>
    <w:p w:rsidR="00393B48" w:rsidRPr="00D6553B" w:rsidRDefault="00393B48" w:rsidP="0073313D">
      <w:pPr>
        <w:jc w:val="left"/>
        <w:rPr>
          <w:rFonts w:ascii="Arial" w:hAnsi="Arial" w:cs="Arial"/>
          <w:sz w:val="24"/>
          <w:szCs w:val="24"/>
          <w:lang w:val="it-IT"/>
        </w:rPr>
      </w:pPr>
    </w:p>
    <w:p w:rsidR="00393B48" w:rsidRPr="00D6553B" w:rsidRDefault="00393B48" w:rsidP="0073313D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1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Prezentul regulament este intocmit in conformitate cu art. 48-50 din OMEN 5115/2014, cu art. 98 din Legea 1/2011 cu completarile si modificarile ulterioare si cu Regulamentul de organizare si functionare al Scolii Gimnazia</w:t>
      </w:r>
      <w:r>
        <w:rPr>
          <w:rFonts w:ascii="Arial" w:hAnsi="Arial" w:cs="Arial"/>
          <w:sz w:val="24"/>
          <w:szCs w:val="24"/>
          <w:lang w:val="it-IT"/>
        </w:rPr>
        <w:t>le Voineasa</w:t>
      </w:r>
      <w:r w:rsidRPr="00D6553B">
        <w:rPr>
          <w:rFonts w:ascii="Arial" w:hAnsi="Arial" w:cs="Arial"/>
          <w:sz w:val="24"/>
          <w:szCs w:val="24"/>
          <w:lang w:val="it-IT"/>
        </w:rPr>
        <w:t>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 xml:space="preserve">Art. 2 </w:t>
      </w:r>
      <w:r w:rsidRPr="00D6553B">
        <w:rPr>
          <w:rFonts w:ascii="Arial" w:hAnsi="Arial" w:cs="Arial"/>
          <w:sz w:val="24"/>
          <w:szCs w:val="24"/>
          <w:lang w:val="it-IT"/>
        </w:rPr>
        <w:t>Acest regulament este parte integranta a Regulamentului de organizare si functionare a Scolii Gimnazia</w:t>
      </w:r>
      <w:r>
        <w:rPr>
          <w:rFonts w:ascii="Arial" w:hAnsi="Arial" w:cs="Arial"/>
          <w:sz w:val="24"/>
          <w:szCs w:val="24"/>
          <w:lang w:val="it-IT"/>
        </w:rPr>
        <w:t xml:space="preserve">le Voineasa </w:t>
      </w:r>
      <w:r w:rsidRPr="00D6553B">
        <w:rPr>
          <w:rFonts w:ascii="Arial" w:hAnsi="Arial" w:cs="Arial"/>
          <w:sz w:val="24"/>
          <w:szCs w:val="24"/>
          <w:lang w:val="it-IT"/>
        </w:rPr>
        <w:t>, contituindu-se ca anexa a acestuia.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3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Consiliul profesoral este constituit din totalitatea cadrelor didactice din scoala, indiferent de statutul acestora: titular, suplinitor calificat sau necalificat, detasat, plata cu ora.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4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Presedintele Consiliului profesoral este directorul unitatii de invatamant.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5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Consiliul profesoral se intalneste lunar, in baza unei tematici propuse de director si aprobate de consiliu (sedinta ordinara) sau la propunerea directorului sau la solicitarea a minim o treime dintre cadrele didactice (sedinta extraordinara).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6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(1) Cadrele didactice au dreptul sa participle la toate sedintele Consiliilor profesorale din unitatile unde isi desfasoara activitatea, obligatia principal fiind de a participa la sedintele Consiliului profesoral din unitatea de invatamant unde, la inceputul anului scolar, declara ca are norma de baza. 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(2) Absenta nemotivata de la sedintele consiliului profesoral se considera abatere disciplinara.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7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Consiliul profesoral se intruneste legal in prezenta </w:t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 cel putin doua treimi din numarul total al membrilor</w:t>
      </w:r>
      <w:r w:rsidRPr="00D6553B">
        <w:rPr>
          <w:rFonts w:ascii="Arial" w:hAnsi="Arial" w:cs="Arial"/>
          <w:sz w:val="24"/>
          <w:szCs w:val="24"/>
          <w:lang w:val="it-IT"/>
        </w:rPr>
        <w:t>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8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(1) Hotararile Consiliului profesoral se adopta prin </w:t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vot deschis sau secret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, </w:t>
      </w:r>
      <w:r w:rsidRPr="00D6553B">
        <w:rPr>
          <w:rFonts w:ascii="Arial" w:hAnsi="Arial" w:cs="Arial"/>
          <w:i/>
          <w:iCs/>
          <w:sz w:val="24"/>
          <w:szCs w:val="24"/>
          <w:u w:val="single"/>
          <w:lang w:val="it-IT"/>
        </w:rPr>
        <w:t>cu cel putin jumatate plus unu din numarul total al membrilor consiliului profesoral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si sunt obligatorii pentru personalul unitatii de invatamant, precum si pentru beneficiarii primari ai educatiei.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(2) Modalitatea de vot se stabileste la inceputul sedintei.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9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Directorul unitatii de invatamant numeste, prin decizie, secretarul consiliului profesoral, in baza votului cadrelor didactice. Secretarul are obligatia de a redacta lizibil si inteligibil procesele-verbale ale sedintelor consiliului profesoral.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10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La sedintele consiliului profesoral, directorul poate invita, in functie de tematica dezbatuta, reprezentanti desemnati ai parintilor, ai consiliului elevilor si ai administratiei publice locale; invitatia se va face in scris cu cel putin 48 de ore inainte de catre directorul unitatii de invatamant.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11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La sfarsitul fiecarei sedinte a consiliului profesoral, toti membrii si invitatii au obligatia sa semneze procesul-verbal de sedinta (numele in clar si semnatura);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12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Procesele-verbale se scriu in registrul de procese-verbale al consiliului profesoral. Registrul de procese-verbale este document oficial, caruia i se aloca numar de inregistrare si I se numeroteaza paginile. Pe ultima pagina, directorul unitatii de invatamant semneaza pentru certificarea numarului paginilor registrului si aplica stampila unitatii de invatamant.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13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Registrul de procese-verbale al consiliului profesoral este insotit obligatoriu de un dosar care contine anexele proceselor-verbale (rapoarte, programe, informari, tabele, liste, solicitari, memorii, sesizari etc.), numerotate si indosariate pentru </w:t>
      </w:r>
      <w:r w:rsidRPr="00D6553B">
        <w:rPr>
          <w:rFonts w:ascii="Arial" w:hAnsi="Arial" w:cs="Arial"/>
          <w:sz w:val="24"/>
          <w:szCs w:val="24"/>
          <w:lang w:val="it-IT"/>
        </w:rPr>
        <w:lastRenderedPageBreak/>
        <w:t>fiecare sedinta. Registrul si dosarul se pastreaza intr-un fisier securizat, ale carui chei se gasesc la secretarul si directorul unitatii de invatamant.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>Art. 14</w:t>
      </w:r>
      <w:r w:rsidRPr="00D6553B">
        <w:rPr>
          <w:rFonts w:ascii="Arial" w:hAnsi="Arial" w:cs="Arial"/>
          <w:sz w:val="24"/>
          <w:szCs w:val="24"/>
          <w:lang w:val="it-IT"/>
        </w:rPr>
        <w:t xml:space="preserve"> Consiliul profesoral are urmatoarele atributii: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a) gestioneaza si asigura calitatea actului didactic;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b) analizeaza si dezbate raportul general privind starea si calitatea invatamantului din unitatea de invatamant;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c) allege, prin vot secret, membrii consiliului de administratie care provin din randul cadrelor didactice;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d) dezbate, avizeaza si propune consiliului de administratie, spre aprobare, planul de dezvoltare institutionala a scolii;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e) dezbate si aproba rapoartele de activitate, programele semestriale, planul annual de activitate, precum si eventualele completari si modificari ale acestora;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f) aproba component nominal a comisiilor/catedrelor metodice din unitatea de invatamant;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g) valideaza raportul privind situatia scolara semestriala si anuala prezentata de fiecare invatator/diriginte, precum si stuatia scolara dupa incheierea sesiunii de amanari, diferente, corigente;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h) hotaraste asupra tipului de sanctiune disciplinara aplicata elevilor care savarsesc abateri;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i) propune acordarea recompenselor pentru elevi si pentru personalul salariat al unitatii de invatamant, conform reglementarilor in vigoare;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j) valideaza notele la purtare mai mici decat 7, recum si calificativele la purtare mai mici decat “bine”;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k) propune consiliului de administratie curriculumul la decizia scolii;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l) valideaza oferta de curriculum la decizia scolii pentru anul scolar in curs, aprobata de consiliul de administratie;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m) avizeaza proiectul planului de scolarizare;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n) valideaza fisele de autoevaluare ale personalului didactic al unitatii de invatamant, in baza carora se stabileste calificativul annual;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o) formuleaza aprecieri sintetice privind activitatea personalului didactic si didactic auxiliary, care solicita acordarea gradatiei de merit sau a altor distinctii si premii, potrivit legii, pe baza raportului de autoevaluare a activitatii desfasurate de acesta;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p) propune consiliului de administratie programele de formare continua si dezvoltare a cadrelor didactice;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q) propune consiliului de administratie premierea si acordarea titlului de “Profesorul anului” cadrelor didactice cu rezultate deosebite in activitatea didactica in unitatea de invatamant;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 xml:space="preserve">s) dezbate, la solicitarea </w:t>
      </w:r>
      <w:r w:rsidR="00374999">
        <w:rPr>
          <w:rFonts w:ascii="Arial" w:hAnsi="Arial" w:cs="Arial"/>
          <w:sz w:val="24"/>
          <w:szCs w:val="24"/>
          <w:lang w:val="pt-BR"/>
        </w:rPr>
        <w:t>Ministerului Educatiei si Cercetarii</w:t>
      </w:r>
      <w:r w:rsidRPr="0056727C">
        <w:rPr>
          <w:rFonts w:ascii="Arial" w:hAnsi="Arial" w:cs="Arial"/>
          <w:sz w:val="24"/>
          <w:szCs w:val="24"/>
          <w:lang w:val="pt-BR"/>
        </w:rPr>
        <w:t>, a ISJ Valcea  sau din proprie initiative, proiecte de acte normative si/sau administrative cu character normative, care reglementeaza activitatea instructive-educativa, formuleaza propuneri de modificare sau de completare a acestora;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t) dezbate problem legate de constinutul sau organizarea activitatii instructive-educative din unitatea de invatamant; propune consiliului de administratie masuri de optimizare a procesului didactic’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u) allege, prin vot secret, cadrele didactice membre ale Comisiei pentru evaluarea si asigurarea calitatii, in conditiile legii;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lastRenderedPageBreak/>
        <w:t>v) propune elevi pentru bursele de merit acordate semestrial in scoala;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w) indeplineste alte atributii stabilite de consiliul de administratie, rezultand din legislatia in vigoare si din contractele collective de munca aplicabile;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x) propune eliberarea din functie a directorului unitatii de invatamant potrivit legii.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ab/>
      </w:r>
      <w:r w:rsidRPr="00D6553B">
        <w:rPr>
          <w:rFonts w:ascii="Arial" w:hAnsi="Arial" w:cs="Arial"/>
          <w:b/>
          <w:bCs/>
          <w:sz w:val="24"/>
          <w:szCs w:val="24"/>
          <w:lang w:val="it-IT"/>
        </w:rPr>
        <w:t xml:space="preserve">Art. 15 </w:t>
      </w:r>
      <w:r w:rsidRPr="00D6553B">
        <w:rPr>
          <w:rFonts w:ascii="Arial" w:hAnsi="Arial" w:cs="Arial"/>
          <w:sz w:val="24"/>
          <w:szCs w:val="24"/>
          <w:lang w:val="it-IT"/>
        </w:rPr>
        <w:t>Documentele consiliului profesoral sunt: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a) tematica si graficul sedintelor consiliului profesoral;</w:t>
      </w:r>
    </w:p>
    <w:p w:rsidR="00393B48" w:rsidRPr="00D6553B" w:rsidRDefault="00393B48" w:rsidP="00615C93">
      <w:pPr>
        <w:jc w:val="left"/>
        <w:rPr>
          <w:rFonts w:ascii="Arial" w:hAnsi="Arial" w:cs="Arial"/>
          <w:sz w:val="24"/>
          <w:szCs w:val="24"/>
          <w:lang w:val="it-IT"/>
        </w:rPr>
      </w:pPr>
      <w:r w:rsidRPr="00D6553B">
        <w:rPr>
          <w:rFonts w:ascii="Arial" w:hAnsi="Arial" w:cs="Arial"/>
          <w:sz w:val="24"/>
          <w:szCs w:val="24"/>
          <w:lang w:val="it-IT"/>
        </w:rPr>
        <w:t>b) convocatoare ale consiliului profesoral;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>c) registrul de procese verbale ale consiliului profesoral, insotit de dosarul cu anexele proceselor-verbale.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ab/>
      </w:r>
    </w:p>
    <w:p w:rsidR="00393B48" w:rsidRPr="0056727C" w:rsidRDefault="00393B48" w:rsidP="00615C93">
      <w:pPr>
        <w:jc w:val="left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ab/>
      </w:r>
    </w:p>
    <w:p w:rsidR="00393B48" w:rsidRPr="0056727C" w:rsidRDefault="00393B48" w:rsidP="00615C93">
      <w:pPr>
        <w:jc w:val="left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</w:p>
    <w:p w:rsidR="00393B48" w:rsidRPr="0056727C" w:rsidRDefault="00393B48" w:rsidP="002D0140">
      <w:pPr>
        <w:jc w:val="right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  <w:r w:rsidRPr="0056727C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Director,</w:t>
      </w:r>
    </w:p>
    <w:p w:rsidR="00393B48" w:rsidRPr="0056727C" w:rsidRDefault="00393B48" w:rsidP="002D0140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Profesor Beu Marinela-Dana</w:t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ab/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393B48" w:rsidRPr="0056727C" w:rsidRDefault="00393B48" w:rsidP="008C1B21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ab/>
      </w:r>
    </w:p>
    <w:p w:rsidR="00393B48" w:rsidRPr="0056727C" w:rsidRDefault="00393B48" w:rsidP="00615C93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393B48" w:rsidRPr="0056727C" w:rsidRDefault="00393B48" w:rsidP="0073313D">
      <w:pPr>
        <w:jc w:val="left"/>
        <w:rPr>
          <w:rFonts w:ascii="Arial" w:hAnsi="Arial" w:cs="Arial"/>
          <w:sz w:val="24"/>
          <w:szCs w:val="24"/>
          <w:lang w:val="pt-BR"/>
        </w:rPr>
      </w:pPr>
    </w:p>
    <w:p w:rsidR="00393B48" w:rsidRPr="0056727C" w:rsidRDefault="00393B48" w:rsidP="0073313D">
      <w:pPr>
        <w:jc w:val="left"/>
        <w:rPr>
          <w:rFonts w:ascii="Arial" w:hAnsi="Arial" w:cs="Arial"/>
          <w:sz w:val="24"/>
          <w:szCs w:val="24"/>
          <w:lang w:val="pt-BR"/>
        </w:rPr>
      </w:pPr>
      <w:r w:rsidRPr="0056727C">
        <w:rPr>
          <w:rFonts w:ascii="Arial" w:hAnsi="Arial" w:cs="Arial"/>
          <w:sz w:val="24"/>
          <w:szCs w:val="24"/>
          <w:lang w:val="pt-BR"/>
        </w:rPr>
        <w:tab/>
      </w:r>
    </w:p>
    <w:sectPr w:rsidR="00393B48" w:rsidRPr="0056727C" w:rsidSect="007331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3D"/>
    <w:rsid w:val="00052906"/>
    <w:rsid w:val="00070F23"/>
    <w:rsid w:val="000F0B8F"/>
    <w:rsid w:val="00107E89"/>
    <w:rsid w:val="00180A31"/>
    <w:rsid w:val="001C4F49"/>
    <w:rsid w:val="002140F4"/>
    <w:rsid w:val="002A7E29"/>
    <w:rsid w:val="002D0140"/>
    <w:rsid w:val="002F66AC"/>
    <w:rsid w:val="00354C83"/>
    <w:rsid w:val="00374999"/>
    <w:rsid w:val="00393B48"/>
    <w:rsid w:val="00396D2C"/>
    <w:rsid w:val="003F41AE"/>
    <w:rsid w:val="004248D6"/>
    <w:rsid w:val="0056727C"/>
    <w:rsid w:val="00596508"/>
    <w:rsid w:val="00612A7F"/>
    <w:rsid w:val="00615C93"/>
    <w:rsid w:val="006323E0"/>
    <w:rsid w:val="006704EC"/>
    <w:rsid w:val="00671F60"/>
    <w:rsid w:val="006D7362"/>
    <w:rsid w:val="0073313D"/>
    <w:rsid w:val="00762F3F"/>
    <w:rsid w:val="00763726"/>
    <w:rsid w:val="007C3B5D"/>
    <w:rsid w:val="007F4400"/>
    <w:rsid w:val="008C1B21"/>
    <w:rsid w:val="008C5CB0"/>
    <w:rsid w:val="00903AD8"/>
    <w:rsid w:val="009832AF"/>
    <w:rsid w:val="009C4338"/>
    <w:rsid w:val="00A26CCC"/>
    <w:rsid w:val="00A52FDE"/>
    <w:rsid w:val="00AC0D42"/>
    <w:rsid w:val="00B31EF4"/>
    <w:rsid w:val="00BB53C6"/>
    <w:rsid w:val="00CE42D3"/>
    <w:rsid w:val="00D6553B"/>
    <w:rsid w:val="00DF7814"/>
    <w:rsid w:val="00E44040"/>
    <w:rsid w:val="00E9610F"/>
    <w:rsid w:val="00E96152"/>
    <w:rsid w:val="00EB31ED"/>
    <w:rsid w:val="00ED3296"/>
    <w:rsid w:val="00F24588"/>
    <w:rsid w:val="00F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42"/>
    <w:pPr>
      <w:jc w:val="center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3313D"/>
    <w:rPr>
      <w:rFonts w:eastAsia="Times New Roman" w:cs="Calibri"/>
      <w:lang w:val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3313D"/>
    <w:rPr>
      <w:rFonts w:eastAsia="Times New Roman" w:cs="Calibri"/>
      <w:sz w:val="22"/>
      <w:szCs w:val="22"/>
      <w:lang w:val="ro-RO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3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3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78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42"/>
    <w:pPr>
      <w:jc w:val="center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3313D"/>
    <w:rPr>
      <w:rFonts w:eastAsia="Times New Roman" w:cs="Calibri"/>
      <w:lang w:val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3313D"/>
    <w:rPr>
      <w:rFonts w:eastAsia="Times New Roman" w:cs="Calibri"/>
      <w:sz w:val="22"/>
      <w:szCs w:val="22"/>
      <w:lang w:val="ro-RO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3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3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78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5E8C07-D2B1-4997-AF50-16A0653A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REGULAMENT DE ORGANIZARE SI FUNCTIONARE AL CONSILIULUI PROFESORAL</vt:lpstr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DE ORGANIZARE SI FUNCTIONARE AL CONSILIULUI PROFESORAL</dc:title>
  <dc:subject>ROF CP</dc:subject>
  <dc:creator>Scoala Gimnaziala „Dimitrie Ion Ghica” Radovanu</dc:creator>
  <cp:lastModifiedBy>user1</cp:lastModifiedBy>
  <cp:revision>3</cp:revision>
  <cp:lastPrinted>2020-11-03T09:38:00Z</cp:lastPrinted>
  <dcterms:created xsi:type="dcterms:W3CDTF">2020-10-25T18:17:00Z</dcterms:created>
  <dcterms:modified xsi:type="dcterms:W3CDTF">2020-11-03T09:38:00Z</dcterms:modified>
</cp:coreProperties>
</file>